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2FFA" w14:textId="77777777" w:rsidR="00003E4C" w:rsidRPr="002C7FB3" w:rsidRDefault="00003E4C" w:rsidP="00ED0997">
      <w:pPr>
        <w:shd w:val="clear" w:color="auto" w:fill="FFFFFF"/>
        <w:rPr>
          <w:rFonts w:asciiTheme="majorHAnsi" w:hAnsiTheme="majorHAnsi" w:cstheme="majorHAnsi"/>
          <w:color w:val="222222"/>
        </w:rPr>
      </w:pPr>
      <w:bookmarkStart w:id="0" w:name="OLE_LINK1"/>
    </w:p>
    <w:bookmarkEnd w:id="0"/>
    <w:p w14:paraId="13951C6D" w14:textId="2E1E3B0B" w:rsidR="00476391" w:rsidRPr="002C7FB3" w:rsidRDefault="00476391" w:rsidP="00476391">
      <w:pPr>
        <w:rPr>
          <w:rFonts w:asciiTheme="majorHAnsi" w:hAnsiTheme="majorHAnsi" w:cstheme="majorHAnsi"/>
        </w:rPr>
      </w:pPr>
      <w:r w:rsidRPr="002C7FB3">
        <w:rPr>
          <w:rFonts w:asciiTheme="majorHAnsi" w:hAnsiTheme="majorHAnsi" w:cstheme="majorHAnsi"/>
        </w:rPr>
        <w:t xml:space="preserve">Below is our COVID-19 Update for </w:t>
      </w:r>
      <w:r w:rsidR="00E7243D" w:rsidRPr="002C7FB3">
        <w:rPr>
          <w:rFonts w:asciiTheme="majorHAnsi" w:hAnsiTheme="majorHAnsi" w:cstheme="majorHAnsi"/>
        </w:rPr>
        <w:t>January</w:t>
      </w:r>
      <w:r w:rsidR="009D3BB0" w:rsidRPr="002C7FB3">
        <w:rPr>
          <w:rFonts w:asciiTheme="majorHAnsi" w:hAnsiTheme="majorHAnsi" w:cstheme="majorHAnsi"/>
        </w:rPr>
        <w:t xml:space="preserve"> </w:t>
      </w:r>
      <w:r w:rsidR="00DC4E35">
        <w:rPr>
          <w:rFonts w:asciiTheme="majorHAnsi" w:hAnsiTheme="majorHAnsi" w:cstheme="majorHAnsi"/>
        </w:rPr>
        <w:t>1</w:t>
      </w:r>
      <w:r w:rsidR="004F5640">
        <w:rPr>
          <w:rFonts w:asciiTheme="majorHAnsi" w:hAnsiTheme="majorHAnsi" w:cstheme="majorHAnsi"/>
        </w:rPr>
        <w:t>9</w:t>
      </w:r>
      <w:r w:rsidRPr="002C7FB3">
        <w:rPr>
          <w:rFonts w:asciiTheme="majorHAnsi" w:hAnsiTheme="majorHAnsi" w:cstheme="majorHAnsi"/>
        </w:rPr>
        <w:t>, 202</w:t>
      </w:r>
      <w:r w:rsidR="00E7243D" w:rsidRPr="002C7FB3">
        <w:rPr>
          <w:rFonts w:asciiTheme="majorHAnsi" w:hAnsiTheme="majorHAnsi" w:cstheme="majorHAnsi"/>
        </w:rPr>
        <w:t>1</w:t>
      </w:r>
      <w:r w:rsidRPr="002C7FB3">
        <w:rPr>
          <w:rFonts w:asciiTheme="majorHAnsi" w:hAnsiTheme="majorHAnsi" w:cstheme="majorHAnsi"/>
        </w:rPr>
        <w:t>:</w:t>
      </w:r>
    </w:p>
    <w:p w14:paraId="2BD73731" w14:textId="77777777" w:rsidR="009D3BB0" w:rsidRPr="002C7FB3" w:rsidRDefault="009D3BB0" w:rsidP="00476391">
      <w:pPr>
        <w:rPr>
          <w:rFonts w:asciiTheme="majorHAnsi" w:hAnsiTheme="majorHAnsi" w:cstheme="majorHAnsi"/>
        </w:rPr>
      </w:pPr>
    </w:p>
    <w:p w14:paraId="3D3DE8EE" w14:textId="77777777" w:rsidR="004F5640" w:rsidRDefault="004F5640" w:rsidP="004F5640">
      <w:pPr>
        <w:pStyle w:val="EveningUpdateSubhead"/>
      </w:pPr>
      <w:r>
        <w:t>The House and Senate are in session.</w:t>
      </w:r>
    </w:p>
    <w:p w14:paraId="0B1DD897" w14:textId="77777777" w:rsidR="004F5640" w:rsidRDefault="004F5640" w:rsidP="004F5640">
      <w:pPr>
        <w:pStyle w:val="EveningUpdateSubhead"/>
        <w:rPr>
          <w:sz w:val="20"/>
          <w:szCs w:val="20"/>
        </w:rPr>
      </w:pPr>
    </w:p>
    <w:p w14:paraId="130AE270" w14:textId="77777777" w:rsidR="004F5640" w:rsidRDefault="004F5640" w:rsidP="004F5640">
      <w:pPr>
        <w:pStyle w:val="EveningUpdateSubhead"/>
      </w:pPr>
      <w:r>
        <w:t>Transition and First 100 Days</w:t>
      </w:r>
    </w:p>
    <w:p w14:paraId="239DA467" w14:textId="77777777" w:rsidR="004F5640" w:rsidRDefault="004F5640" w:rsidP="004F5640">
      <w:pPr>
        <w:pStyle w:val="EveningUpdateParagraphText"/>
        <w:numPr>
          <w:ilvl w:val="0"/>
          <w:numId w:val="39"/>
        </w:numPr>
        <w:rPr>
          <w:rFonts w:ascii="Calibri" w:hAnsi="Calibri"/>
        </w:rPr>
      </w:pPr>
      <w:r>
        <w:t xml:space="preserve">View President-elect Biden’s cabinet nominees and senior officials at </w:t>
      </w:r>
      <w:proofErr w:type="spellStart"/>
      <w:r>
        <w:t>Elevate’s</w:t>
      </w:r>
      <w:proofErr w:type="spellEnd"/>
      <w:r>
        <w:t xml:space="preserve"> </w:t>
      </w:r>
      <w:hyperlink r:id="rId10" w:history="1">
        <w:r>
          <w:rPr>
            <w:rStyle w:val="Hyperlink"/>
          </w:rPr>
          <w:t>Transition 2020 Hub</w:t>
        </w:r>
      </w:hyperlink>
      <w:r>
        <w:t>.</w:t>
      </w:r>
    </w:p>
    <w:p w14:paraId="71B8C25B" w14:textId="77777777" w:rsidR="004F5640" w:rsidRDefault="004F5640" w:rsidP="004F5640">
      <w:pPr>
        <w:pStyle w:val="EveningUpdateParagraphText"/>
        <w:numPr>
          <w:ilvl w:val="0"/>
          <w:numId w:val="39"/>
        </w:numPr>
      </w:pPr>
      <w:r>
        <w:t>The Senate held multiple nomination hearings today for President-elect Biden’s Cabinet, including:</w:t>
      </w:r>
    </w:p>
    <w:p w14:paraId="58050D13" w14:textId="77777777" w:rsidR="004F5640" w:rsidRDefault="004F5640" w:rsidP="004F5640">
      <w:pPr>
        <w:pStyle w:val="EveningUpdateSubbullet1"/>
        <w:numPr>
          <w:ilvl w:val="1"/>
          <w:numId w:val="39"/>
        </w:numPr>
      </w:pPr>
      <w:r>
        <w:t>Alejandro Mayorkas to be Secretary of Homeland Security</w:t>
      </w:r>
    </w:p>
    <w:p w14:paraId="54D38105" w14:textId="77777777" w:rsidR="004F5640" w:rsidRDefault="004F5640" w:rsidP="004F5640">
      <w:pPr>
        <w:pStyle w:val="EveningUpdateSubbullet2"/>
        <w:numPr>
          <w:ilvl w:val="3"/>
          <w:numId w:val="43"/>
        </w:numPr>
      </w:pPr>
      <w:r>
        <w:t>Our coverage of the hearing is attached.</w:t>
      </w:r>
    </w:p>
    <w:p w14:paraId="510984F7" w14:textId="77777777" w:rsidR="004F5640" w:rsidRDefault="004F5640" w:rsidP="004F5640">
      <w:pPr>
        <w:pStyle w:val="EveningUpdateSubbullet1"/>
        <w:numPr>
          <w:ilvl w:val="1"/>
          <w:numId w:val="39"/>
        </w:numPr>
      </w:pPr>
      <w:r>
        <w:t xml:space="preserve">Retired General Lloyd Austin to be Secretary of </w:t>
      </w:r>
      <w:proofErr w:type="gramStart"/>
      <w:r>
        <w:t>Defense</w:t>
      </w:r>
      <w:proofErr w:type="gramEnd"/>
    </w:p>
    <w:p w14:paraId="753EE400" w14:textId="77777777" w:rsidR="004F5640" w:rsidRDefault="004F5640" w:rsidP="004F5640">
      <w:pPr>
        <w:pStyle w:val="EveningUpdateSubbullet1"/>
        <w:numPr>
          <w:ilvl w:val="1"/>
          <w:numId w:val="39"/>
        </w:numPr>
      </w:pPr>
      <w:r>
        <w:t xml:space="preserve">Antony </w:t>
      </w:r>
      <w:proofErr w:type="spellStart"/>
      <w:r>
        <w:t>Blinken</w:t>
      </w:r>
      <w:proofErr w:type="spellEnd"/>
      <w:r>
        <w:t xml:space="preserve"> to be Secretary of </w:t>
      </w:r>
      <w:proofErr w:type="gramStart"/>
      <w:r>
        <w:t>State</w:t>
      </w:r>
      <w:proofErr w:type="gramEnd"/>
    </w:p>
    <w:p w14:paraId="08BDBFE7" w14:textId="77777777" w:rsidR="004F5640" w:rsidRDefault="004F5640" w:rsidP="004F5640">
      <w:pPr>
        <w:pStyle w:val="EveningUpdateSubbullet1"/>
        <w:numPr>
          <w:ilvl w:val="1"/>
          <w:numId w:val="39"/>
        </w:numPr>
      </w:pPr>
      <w:r>
        <w:t xml:space="preserve">Janet Yellen to be Secretary of </w:t>
      </w:r>
      <w:proofErr w:type="gramStart"/>
      <w:r>
        <w:t>Treasury</w:t>
      </w:r>
      <w:proofErr w:type="gramEnd"/>
    </w:p>
    <w:p w14:paraId="7277A39B" w14:textId="77777777" w:rsidR="004F5640" w:rsidRDefault="004F5640" w:rsidP="004F5640">
      <w:pPr>
        <w:pStyle w:val="EveningUpdateSubbullet1"/>
        <w:numPr>
          <w:ilvl w:val="1"/>
          <w:numId w:val="39"/>
        </w:numPr>
      </w:pPr>
      <w:r>
        <w:t>Avril Haines to be Director of National Intelligence</w:t>
      </w:r>
    </w:p>
    <w:p w14:paraId="72CC7554" w14:textId="77777777" w:rsidR="004F5640" w:rsidRDefault="004F5640" w:rsidP="004F5640">
      <w:pPr>
        <w:pStyle w:val="EveningUpdateParagraphText"/>
        <w:numPr>
          <w:ilvl w:val="0"/>
          <w:numId w:val="39"/>
        </w:numPr>
      </w:pPr>
      <w:r>
        <w:t xml:space="preserve">Sen. Josh Hawley (R-MO) announced that he will object to Alejandro Mayorkas’ nomination to be Secretary of Homeland Security, citing concerns over “how he will enforce federal law and secure the southern border given President-elect Biden’s promise to roll back major enforcement and security measures.” </w:t>
      </w:r>
    </w:p>
    <w:p w14:paraId="28BE19D1" w14:textId="77777777" w:rsidR="004F5640" w:rsidRDefault="004F5640" w:rsidP="004F5640">
      <w:pPr>
        <w:pStyle w:val="EveningUpdateSubbullet1"/>
        <w:numPr>
          <w:ilvl w:val="1"/>
          <w:numId w:val="39"/>
        </w:numPr>
      </w:pPr>
      <w:r>
        <w:t>This objection will prevent a quick vote on the Senate floor, delaying the confirmation of a key member of President-elect Biden’s national security team.</w:t>
      </w:r>
    </w:p>
    <w:p w14:paraId="1FF13BF9" w14:textId="77777777" w:rsidR="004F5640" w:rsidRDefault="004F5640" w:rsidP="004F5640">
      <w:pPr>
        <w:pStyle w:val="EveningUpdateParagraphText"/>
        <w:numPr>
          <w:ilvl w:val="0"/>
          <w:numId w:val="39"/>
        </w:numPr>
      </w:pPr>
      <w:r>
        <w:t>House Armed Services Committee Chairman Adam Smith (D-WA) introduced a bill (</w:t>
      </w:r>
      <w:hyperlink r:id="rId11" w:history="1">
        <w:r>
          <w:rPr>
            <w:rStyle w:val="Hyperlink"/>
          </w:rPr>
          <w:t>H.R. 335</w:t>
        </w:r>
      </w:hyperlink>
      <w:r>
        <w:t>) to provide a waiver for Gen. Austin to serve as Secretary of Defense. The House will vote on this legislation this Thursday.</w:t>
      </w:r>
    </w:p>
    <w:p w14:paraId="04967928" w14:textId="77777777" w:rsidR="004F5640" w:rsidRDefault="004F5640" w:rsidP="004F5640">
      <w:pPr>
        <w:pStyle w:val="EveningUpdateParagraphText"/>
        <w:numPr>
          <w:ilvl w:val="0"/>
          <w:numId w:val="39"/>
        </w:numPr>
      </w:pPr>
      <w:r>
        <w:t>The Senate Commerce, Science, and Transportation Committee will hold the nomination hearing for Pete Buttigieg to be Secretary of Transportation on January 21.</w:t>
      </w:r>
    </w:p>
    <w:p w14:paraId="1BB2A1C4" w14:textId="77777777" w:rsidR="004F5640" w:rsidRDefault="004F5640" w:rsidP="004F5640">
      <w:pPr>
        <w:pStyle w:val="EveningUpdateSubbullet1"/>
        <w:numPr>
          <w:ilvl w:val="1"/>
          <w:numId w:val="39"/>
        </w:numPr>
      </w:pPr>
      <w:r>
        <w:lastRenderedPageBreak/>
        <w:t>The Committee will hold the nomination hearing for Gina Raimondo to be Secretary of Commerce on January 26.</w:t>
      </w:r>
    </w:p>
    <w:p w14:paraId="2EF49274" w14:textId="77777777" w:rsidR="004F5640" w:rsidRDefault="004F5640" w:rsidP="004F5640">
      <w:pPr>
        <w:pStyle w:val="EveningUpdateParagraphText"/>
        <w:numPr>
          <w:ilvl w:val="0"/>
          <w:numId w:val="39"/>
        </w:numPr>
      </w:pPr>
      <w:r>
        <w:t>The hearing to consider Denis McDonough to be Secretary of Veterans Affairs will be held on January 27.</w:t>
      </w:r>
    </w:p>
    <w:p w14:paraId="77A33318" w14:textId="77777777" w:rsidR="004F5640" w:rsidRDefault="004F5640" w:rsidP="004F5640">
      <w:pPr>
        <w:pStyle w:val="EveningUpdateParagraphText"/>
        <w:numPr>
          <w:ilvl w:val="0"/>
          <w:numId w:val="39"/>
        </w:numPr>
      </w:pPr>
      <w:r>
        <w:t>President-elect Biden announced multiple new members of his Administration, including:</w:t>
      </w:r>
    </w:p>
    <w:p w14:paraId="4AEC2072" w14:textId="77777777" w:rsidR="004F5640" w:rsidRDefault="004F5640" w:rsidP="004F5640">
      <w:pPr>
        <w:pStyle w:val="EveningUpdateSubbullet1"/>
        <w:numPr>
          <w:ilvl w:val="1"/>
          <w:numId w:val="39"/>
        </w:numPr>
      </w:pPr>
      <w:r>
        <w:t xml:space="preserve">Polly </w:t>
      </w:r>
      <w:proofErr w:type="spellStart"/>
      <w:r>
        <w:t>Trottenberg</w:t>
      </w:r>
      <w:proofErr w:type="spellEnd"/>
      <w:r>
        <w:t xml:space="preserve"> to be Deputy Secretary of Transportation</w:t>
      </w:r>
    </w:p>
    <w:p w14:paraId="5FA591A6" w14:textId="77777777" w:rsidR="004F5640" w:rsidRDefault="004F5640" w:rsidP="004F5640">
      <w:pPr>
        <w:pStyle w:val="EveningUpdateSubbullet1"/>
        <w:numPr>
          <w:ilvl w:val="1"/>
          <w:numId w:val="39"/>
        </w:numPr>
      </w:pPr>
      <w:r>
        <w:t>Elizabeth Klein to be Deputy Secretary of Interior</w:t>
      </w:r>
    </w:p>
    <w:p w14:paraId="6DD17E25" w14:textId="77777777" w:rsidR="004F5640" w:rsidRDefault="004F5640" w:rsidP="004F5640">
      <w:pPr>
        <w:pStyle w:val="EveningUpdateSubbullet1"/>
        <w:numPr>
          <w:ilvl w:val="1"/>
          <w:numId w:val="39"/>
        </w:numPr>
      </w:pPr>
      <w:r>
        <w:t>Nuria Fernandez to be Deputy Administrator of the Federal Transit Administration (FTA), though she will later be nominated to be Administrator.</w:t>
      </w:r>
    </w:p>
    <w:p w14:paraId="18E1406A" w14:textId="77777777" w:rsidR="004F5640" w:rsidRDefault="004F5640" w:rsidP="004F5640">
      <w:pPr>
        <w:pStyle w:val="EveningUpdateSubbullet1"/>
        <w:numPr>
          <w:ilvl w:val="1"/>
          <w:numId w:val="39"/>
        </w:numPr>
      </w:pPr>
      <w:r>
        <w:t>Rohit Chopra to be Director of the Consumer Financial Protection Bureau</w:t>
      </w:r>
    </w:p>
    <w:p w14:paraId="1470D670" w14:textId="77777777" w:rsidR="004F5640" w:rsidRDefault="004F5640" w:rsidP="004F5640">
      <w:pPr>
        <w:pStyle w:val="EveningUpdateSubbullet1"/>
        <w:numPr>
          <w:ilvl w:val="1"/>
          <w:numId w:val="39"/>
        </w:numPr>
      </w:pPr>
      <w:r>
        <w:t>Gary Gensler to be Chair of the Securities and Exchange Commission (SEC)</w:t>
      </w:r>
    </w:p>
    <w:p w14:paraId="47DF3571" w14:textId="77777777" w:rsidR="004F5640" w:rsidRDefault="004F5640" w:rsidP="004F5640">
      <w:pPr>
        <w:pStyle w:val="EveningUpdateSubbullet1"/>
        <w:numPr>
          <w:ilvl w:val="1"/>
          <w:numId w:val="39"/>
        </w:numPr>
      </w:pPr>
      <w:r>
        <w:t>Francis Collins to be Director of the National Institutes of Health (NIH)</w:t>
      </w:r>
    </w:p>
    <w:p w14:paraId="59121713" w14:textId="77777777" w:rsidR="004F5640" w:rsidRDefault="004F5640" w:rsidP="004F5640">
      <w:pPr>
        <w:pStyle w:val="EveningUpdateSubbullet1"/>
        <w:numPr>
          <w:ilvl w:val="1"/>
          <w:numId w:val="39"/>
        </w:numPr>
      </w:pPr>
      <w:r>
        <w:t>Dr. Rachel Levine to be Assistant Secretary of Health</w:t>
      </w:r>
    </w:p>
    <w:p w14:paraId="260C2ABE" w14:textId="77777777" w:rsidR="004F5640" w:rsidRDefault="004F5640" w:rsidP="004F5640">
      <w:pPr>
        <w:pStyle w:val="EveningUpdateSubbullet1"/>
        <w:numPr>
          <w:ilvl w:val="1"/>
          <w:numId w:val="39"/>
        </w:numPr>
      </w:pPr>
      <w:r>
        <w:t>Eric Lander to be Director of the Office of Science and Technology Policy and Presidential Science Adviser, which was elevated to a Cabinet level position.</w:t>
      </w:r>
    </w:p>
    <w:p w14:paraId="3BD071A6" w14:textId="77777777" w:rsidR="004F5640" w:rsidRDefault="004F5640" w:rsidP="004F5640">
      <w:pPr>
        <w:pStyle w:val="EveningUpdateSubbullet1"/>
        <w:numPr>
          <w:ilvl w:val="1"/>
          <w:numId w:val="39"/>
        </w:numPr>
        <w:rPr>
          <w:rFonts w:ascii="Calibri" w:hAnsi="Calibri"/>
        </w:rPr>
      </w:pPr>
      <w:r>
        <w:t xml:space="preserve">Alondra Nelson, Kei Koizumi, and </w:t>
      </w:r>
      <w:proofErr w:type="spellStart"/>
      <w:r>
        <w:t>Narda</w:t>
      </w:r>
      <w:proofErr w:type="spellEnd"/>
      <w:r>
        <w:t xml:space="preserve"> Jones to join the Office of Science and Technology Policy</w:t>
      </w:r>
    </w:p>
    <w:p w14:paraId="46A4B0BD" w14:textId="77777777" w:rsidR="004F5640" w:rsidRDefault="004F5640" w:rsidP="004F5640">
      <w:pPr>
        <w:pStyle w:val="EveningUpdateSubbullet1"/>
        <w:numPr>
          <w:ilvl w:val="1"/>
          <w:numId w:val="39"/>
        </w:numPr>
        <w:rPr>
          <w:rFonts w:ascii="Calibri" w:hAnsi="Calibri"/>
        </w:rPr>
      </w:pPr>
      <w:r>
        <w:t>Radhika Fox to be Director of the Environmental Protection Agency’s Office of Water</w:t>
      </w:r>
    </w:p>
    <w:p w14:paraId="371D2EC8" w14:textId="77777777" w:rsidR="004F5640" w:rsidRDefault="004F5640" w:rsidP="004F5640">
      <w:pPr>
        <w:pStyle w:val="EveningUpdateSubbullet1"/>
        <w:numPr>
          <w:ilvl w:val="1"/>
          <w:numId w:val="39"/>
        </w:numPr>
      </w:pPr>
      <w:proofErr w:type="spellStart"/>
      <w:r>
        <w:t>Tarakh</w:t>
      </w:r>
      <w:proofErr w:type="spellEnd"/>
      <w:r>
        <w:t xml:space="preserve"> Shah to be Chief of Staff at the Department of Energy</w:t>
      </w:r>
    </w:p>
    <w:p w14:paraId="75988C9D" w14:textId="77777777" w:rsidR="004F5640" w:rsidRDefault="004F5640" w:rsidP="004F5640">
      <w:pPr>
        <w:pStyle w:val="EveningUpdateParagraphText"/>
        <w:numPr>
          <w:ilvl w:val="0"/>
          <w:numId w:val="39"/>
        </w:numPr>
      </w:pPr>
      <w:r>
        <w:t>President-elect Biden will reportedly rescind the Keystone XL pipeline permit on his first day in office. This action has received considerable support from environmental groups.</w:t>
      </w:r>
    </w:p>
    <w:p w14:paraId="78575AB1" w14:textId="77777777" w:rsidR="004F5640" w:rsidRDefault="004F5640" w:rsidP="004F5640">
      <w:pPr>
        <w:pStyle w:val="EveningUpdateSubbullet1"/>
        <w:numPr>
          <w:ilvl w:val="1"/>
          <w:numId w:val="39"/>
        </w:numPr>
        <w:rPr>
          <w:rFonts w:ascii="Calibri" w:hAnsi="Calibri"/>
        </w:rPr>
      </w:pPr>
      <w:r>
        <w:t xml:space="preserve">Premier of Alberta Jason Kenney has pledged to legally object to any attempts to rescind the Keystone permit, citing the pipeline’s economic and climate benefits. Kenney urged the Biden Administration to have negotiations with the </w:t>
      </w:r>
      <w:r>
        <w:lastRenderedPageBreak/>
        <w:t>Canadian government before taking any action on the pipeline.</w:t>
      </w:r>
    </w:p>
    <w:p w14:paraId="4A3F3BA6" w14:textId="77777777" w:rsidR="004F5640" w:rsidRDefault="004F5640" w:rsidP="004F5640">
      <w:pPr>
        <w:pStyle w:val="EveningUpdateSubbullet1"/>
        <w:numPr>
          <w:ilvl w:val="1"/>
          <w:numId w:val="39"/>
        </w:numPr>
      </w:pPr>
      <w:r>
        <w:t xml:space="preserve">Canadian Prime Minister Justin Trudeau said he was “confident” that President-elect Biden would hear the Canadian case for continuing the construction of Keystone XL. </w:t>
      </w:r>
    </w:p>
    <w:p w14:paraId="76E0392D" w14:textId="77777777" w:rsidR="004F5640" w:rsidRDefault="004F5640" w:rsidP="004F5640">
      <w:pPr>
        <w:pStyle w:val="EveningUpdateSubbullet1"/>
        <w:numPr>
          <w:ilvl w:val="1"/>
          <w:numId w:val="39"/>
        </w:numPr>
      </w:pPr>
      <w:r>
        <w:t>Congressional and industry supporters of the Keystone XL pipeline have raised concerns with the Biden Administration that rescinding the permit could put thousands of union jobs in jeopardy.</w:t>
      </w:r>
    </w:p>
    <w:p w14:paraId="12FE6671" w14:textId="77777777" w:rsidR="004F5640" w:rsidRDefault="004F5640" w:rsidP="004F5640">
      <w:pPr>
        <w:pStyle w:val="EveningUpdateParagraphText"/>
        <w:numPr>
          <w:ilvl w:val="0"/>
          <w:numId w:val="39"/>
        </w:numPr>
      </w:pPr>
      <w:r>
        <w:t xml:space="preserve">According to a </w:t>
      </w:r>
      <w:hyperlink r:id="rId12" w:history="1">
        <w:r>
          <w:rPr>
            <w:rStyle w:val="Hyperlink"/>
          </w:rPr>
          <w:t>memo</w:t>
        </w:r>
      </w:hyperlink>
      <w:r>
        <w:t xml:space="preserve"> from incoming Chief of Staff Ron </w:t>
      </w:r>
      <w:proofErr w:type="spellStart"/>
      <w:r>
        <w:t>Klain</w:t>
      </w:r>
      <w:proofErr w:type="spellEnd"/>
      <w:r>
        <w:t>, President-elect Biden plans to issue other multiple executive orders during his first days in office, including:</w:t>
      </w:r>
    </w:p>
    <w:p w14:paraId="44ACB087" w14:textId="77777777" w:rsidR="004F5640" w:rsidRDefault="004F5640" w:rsidP="004F5640">
      <w:pPr>
        <w:pStyle w:val="EveningUpdateSubbullet1"/>
        <w:numPr>
          <w:ilvl w:val="1"/>
          <w:numId w:val="39"/>
        </w:numPr>
      </w:pPr>
      <w:r>
        <w:t>Eliminate travel bans on majority-Muslim countries.</w:t>
      </w:r>
    </w:p>
    <w:p w14:paraId="2FFCFCB7" w14:textId="77777777" w:rsidR="004F5640" w:rsidRDefault="004F5640" w:rsidP="004F5640">
      <w:pPr>
        <w:pStyle w:val="EveningUpdateSubbullet1"/>
        <w:numPr>
          <w:ilvl w:val="1"/>
          <w:numId w:val="39"/>
        </w:numPr>
      </w:pPr>
      <w:r>
        <w:t>Rejoin the Paris Climate Agreement.</w:t>
      </w:r>
    </w:p>
    <w:p w14:paraId="1777D1DF" w14:textId="77777777" w:rsidR="004F5640" w:rsidRDefault="004F5640" w:rsidP="004F5640">
      <w:pPr>
        <w:pStyle w:val="EveningUpdateSubbullet1"/>
        <w:numPr>
          <w:ilvl w:val="1"/>
          <w:numId w:val="39"/>
        </w:numPr>
      </w:pPr>
      <w:r>
        <w:t>Renew COVID-19 relief for student loan payments and restrictions on evictions.</w:t>
      </w:r>
    </w:p>
    <w:p w14:paraId="6ABB263C" w14:textId="77777777" w:rsidR="004F5640" w:rsidRDefault="004F5640" w:rsidP="004F5640">
      <w:pPr>
        <w:pStyle w:val="EveningUpdateSubbullet1"/>
        <w:numPr>
          <w:ilvl w:val="1"/>
          <w:numId w:val="39"/>
        </w:numPr>
      </w:pPr>
      <w:r>
        <w:t>Establish mask mandates for federal properties.</w:t>
      </w:r>
    </w:p>
    <w:p w14:paraId="28B6BDEA" w14:textId="77777777" w:rsidR="004F5640" w:rsidRDefault="004F5640" w:rsidP="004F5640">
      <w:pPr>
        <w:pStyle w:val="EveningUpdateSubbullet1"/>
        <w:numPr>
          <w:ilvl w:val="1"/>
          <w:numId w:val="39"/>
        </w:numPr>
      </w:pPr>
      <w:r>
        <w:t>Provide health standards for reopening schools and businesses.</w:t>
      </w:r>
    </w:p>
    <w:p w14:paraId="05A085FD" w14:textId="77777777" w:rsidR="004F5640" w:rsidRDefault="004F5640" w:rsidP="004F5640">
      <w:pPr>
        <w:pStyle w:val="EveningUpdateSubbullet1"/>
        <w:numPr>
          <w:ilvl w:val="1"/>
          <w:numId w:val="39"/>
        </w:numPr>
      </w:pPr>
      <w:r>
        <w:t>Expand COVID-19 testing.</w:t>
      </w:r>
    </w:p>
    <w:p w14:paraId="7A40F56D" w14:textId="77777777" w:rsidR="004F5640" w:rsidRDefault="004F5640" w:rsidP="004F5640">
      <w:pPr>
        <w:pStyle w:val="EveningUpdateSubbullet1"/>
        <w:numPr>
          <w:ilvl w:val="1"/>
          <w:numId w:val="39"/>
        </w:numPr>
      </w:pPr>
      <w:r>
        <w:t>Direct economic relief payments.</w:t>
      </w:r>
    </w:p>
    <w:p w14:paraId="2914517B" w14:textId="77777777" w:rsidR="004F5640" w:rsidRDefault="004F5640" w:rsidP="004F5640">
      <w:pPr>
        <w:pStyle w:val="EveningUpdateSubbullet1"/>
        <w:numPr>
          <w:ilvl w:val="1"/>
          <w:numId w:val="39"/>
        </w:numPr>
      </w:pPr>
      <w:r>
        <w:t>Reform the criminal justice system.</w:t>
      </w:r>
    </w:p>
    <w:p w14:paraId="0B86B155" w14:textId="77777777" w:rsidR="004F5640" w:rsidRDefault="004F5640" w:rsidP="004F5640">
      <w:pPr>
        <w:pStyle w:val="EveningUpdateSubbullet1"/>
        <w:numPr>
          <w:ilvl w:val="1"/>
          <w:numId w:val="39"/>
        </w:numPr>
      </w:pPr>
      <w:r>
        <w:t>Increase healthcare access.</w:t>
      </w:r>
    </w:p>
    <w:p w14:paraId="494DAE98" w14:textId="77777777" w:rsidR="004F5640" w:rsidRDefault="004F5640" w:rsidP="004F5640">
      <w:pPr>
        <w:pStyle w:val="EveningUpdateSubbullet1"/>
        <w:numPr>
          <w:ilvl w:val="1"/>
          <w:numId w:val="39"/>
        </w:numPr>
      </w:pPr>
      <w:r>
        <w:t>End family separation at the southern border.</w:t>
      </w:r>
    </w:p>
    <w:p w14:paraId="442FD735" w14:textId="77777777" w:rsidR="004F5640" w:rsidRDefault="004F5640" w:rsidP="004F5640">
      <w:pPr>
        <w:pStyle w:val="EveningUpdateSubhead"/>
      </w:pPr>
      <w:r>
        <w:t>Developments from the Attack on the Capitol</w:t>
      </w:r>
    </w:p>
    <w:p w14:paraId="7A5FEBDC" w14:textId="77777777" w:rsidR="004F5640" w:rsidRDefault="004F5640" w:rsidP="004F5640">
      <w:pPr>
        <w:pStyle w:val="EveningUpdateParagraphText"/>
        <w:numPr>
          <w:ilvl w:val="0"/>
          <w:numId w:val="39"/>
        </w:numPr>
      </w:pPr>
      <w:r>
        <w:t>On the Senate floor today, Senator Majority Leader Mitch McConnell (R-KY) said that those who attacked the Capitol “were provoked by the President and other powerful people.” This could indicate that Leader McConnell remains open-minded to the possibility of convicting President Trump.</w:t>
      </w:r>
    </w:p>
    <w:p w14:paraId="4CE84E6F" w14:textId="77777777" w:rsidR="004F5640" w:rsidRDefault="004F5640" w:rsidP="004F5640">
      <w:pPr>
        <w:pStyle w:val="EveningUpdateParagraphText"/>
        <w:numPr>
          <w:ilvl w:val="0"/>
          <w:numId w:val="39"/>
        </w:numPr>
      </w:pPr>
      <w:r>
        <w:t xml:space="preserve">The Senate’s historic second impeachment trial of President Trump will be held after he has left office. While no final date has been scheduled, the trial will not occur prior to President Trump’s departure from the office tomorrow at 12:00 PM. </w:t>
      </w:r>
    </w:p>
    <w:p w14:paraId="0715C761" w14:textId="77777777" w:rsidR="004F5640" w:rsidRDefault="004F5640" w:rsidP="004F5640">
      <w:pPr>
        <w:pStyle w:val="EveningUpdateSubbullet1"/>
        <w:numPr>
          <w:ilvl w:val="1"/>
          <w:numId w:val="39"/>
        </w:numPr>
      </w:pPr>
      <w:r>
        <w:t xml:space="preserve">A president has never been convicted by the Senate under an impeachment process, and a </w:t>
      </w:r>
      <w:r>
        <w:lastRenderedPageBreak/>
        <w:t xml:space="preserve">president has never been subject to the process after having left office. Conviction for a former-President Trump would likely be aimed at preventing him from running for office again in 2024, which may be imposed by the Senate in their sentence. </w:t>
      </w:r>
    </w:p>
    <w:p w14:paraId="698E798D" w14:textId="77777777" w:rsidR="004F5640" w:rsidRDefault="004F5640" w:rsidP="004F5640">
      <w:pPr>
        <w:pStyle w:val="EveningUpdateSubbullet1"/>
        <w:numPr>
          <w:ilvl w:val="1"/>
          <w:numId w:val="39"/>
        </w:numPr>
      </w:pPr>
      <w:r>
        <w:t xml:space="preserve">Concerns the trial could define and potentially derail the first 100 days of President-elect Biden’s term abound among Members of Congress and outside observers. </w:t>
      </w:r>
    </w:p>
    <w:p w14:paraId="19DA0199" w14:textId="77777777" w:rsidR="004F5640" w:rsidRDefault="004F5640" w:rsidP="004F5640">
      <w:pPr>
        <w:pStyle w:val="EveningUpdateSubbullet2"/>
        <w:numPr>
          <w:ilvl w:val="3"/>
          <w:numId w:val="43"/>
        </w:numPr>
      </w:pPr>
      <w:r>
        <w:t>Speaker of the House Nancy Pelosi (D-CA) has yet to send the Article of Impeachment to the Senate. After receiving the article, the Senate will reconvene at 1:00 PM the following day to consider it and begin the trial. Final rules governing the trial have yet to be set.</w:t>
      </w:r>
    </w:p>
    <w:p w14:paraId="5B7C0939" w14:textId="77777777" w:rsidR="004F5640" w:rsidRDefault="004F5640" w:rsidP="004F5640">
      <w:pPr>
        <w:pStyle w:val="EveningUpdateSubbullet2"/>
        <w:numPr>
          <w:ilvl w:val="3"/>
          <w:numId w:val="43"/>
        </w:numPr>
      </w:pPr>
      <w:r>
        <w:t>It is reported that Speaker Pelosi may send the article to the Senate as soon as Thursday.</w:t>
      </w:r>
    </w:p>
    <w:p w14:paraId="407AA3DA" w14:textId="77777777" w:rsidR="004F5640" w:rsidRDefault="004F5640" w:rsidP="004F5640">
      <w:pPr>
        <w:pStyle w:val="EveningUpdateParagraphText"/>
        <w:numPr>
          <w:ilvl w:val="0"/>
          <w:numId w:val="39"/>
        </w:numPr>
      </w:pPr>
      <w:r>
        <w:t xml:space="preserve">Senate Democrats are considering penalizing Sens. Ted Cruz (R-TX) and Josh Hawley (R-MO) for their roles in objecting to election certification after the attack on the Capitol. The most likely punishment imposed would be censure or an investigation by the Senate Ethics Committee. </w:t>
      </w:r>
    </w:p>
    <w:p w14:paraId="3BECBB5C" w14:textId="77777777" w:rsidR="004F5640" w:rsidRDefault="004F5640" w:rsidP="004F5640">
      <w:pPr>
        <w:pStyle w:val="EveningUpdateSubbullet1"/>
        <w:numPr>
          <w:ilvl w:val="1"/>
          <w:numId w:val="39"/>
        </w:numPr>
      </w:pPr>
      <w:r>
        <w:t>Some Senators, including Sens. Sherrod Brown (D-OH) and Chris Coons (D-DE), are calling on the Senators to resign or be expelled from their office.</w:t>
      </w:r>
    </w:p>
    <w:p w14:paraId="03DC981C" w14:textId="77777777" w:rsidR="004F5640" w:rsidRDefault="004F5640" w:rsidP="004F5640">
      <w:pPr>
        <w:pStyle w:val="EveningUpdateSubbullet1"/>
        <w:numPr>
          <w:ilvl w:val="1"/>
          <w:numId w:val="39"/>
        </w:numPr>
      </w:pPr>
      <w:r>
        <w:t>Other Democrats, including Sen. Tina Smith (D-MN), have said that they will no longer work with Sens. Cruz and Hawley on legislation.</w:t>
      </w:r>
    </w:p>
    <w:p w14:paraId="40C41BED" w14:textId="77777777" w:rsidR="004F5640" w:rsidRDefault="004F5640" w:rsidP="004F5640">
      <w:pPr>
        <w:pStyle w:val="EveningUpdateParagraphText"/>
        <w:numPr>
          <w:ilvl w:val="0"/>
          <w:numId w:val="39"/>
        </w:numPr>
      </w:pPr>
      <w:r>
        <w:t xml:space="preserve">Incoming Senate Finance Committee Chairman Ron Wyden (D-OR) sent a </w:t>
      </w:r>
      <w:hyperlink r:id="rId13" w:history="1">
        <w:r>
          <w:rPr>
            <w:rStyle w:val="Hyperlink"/>
          </w:rPr>
          <w:t>letter</w:t>
        </w:r>
      </w:hyperlink>
      <w:r>
        <w:t xml:space="preserve"> to the Internal Revenue Service (IRS) urging an investigation into whether any tax-exempt groups participated in the attack on the Capitol, as it would disqualify the groups from receiving benefits.</w:t>
      </w:r>
    </w:p>
    <w:p w14:paraId="3E701DF4" w14:textId="77777777" w:rsidR="004F5640" w:rsidRDefault="004F5640" w:rsidP="004F5640">
      <w:pPr>
        <w:pStyle w:val="EveningUpdateParagraphText"/>
        <w:numPr>
          <w:ilvl w:val="0"/>
          <w:numId w:val="39"/>
        </w:numPr>
      </w:pPr>
      <w:r>
        <w:t xml:space="preserve">The Federal Bureau of Investigations (FBI) is vetting the 25,000 members of the National Guard in Washington, DC to ensure that they do not pose a threat to President-elect Biden’s inauguration. </w:t>
      </w:r>
    </w:p>
    <w:p w14:paraId="6E39DEB9" w14:textId="77777777" w:rsidR="004F5640" w:rsidRDefault="004F5640" w:rsidP="004F5640">
      <w:pPr>
        <w:pStyle w:val="EveningUpdateSubbullet1"/>
        <w:numPr>
          <w:ilvl w:val="1"/>
          <w:numId w:val="39"/>
        </w:numPr>
      </w:pPr>
      <w:r>
        <w:lastRenderedPageBreak/>
        <w:t xml:space="preserve">No actual threat has yet been reported, but measures are being taken as a precaution. </w:t>
      </w:r>
    </w:p>
    <w:p w14:paraId="3D224B2E" w14:textId="77777777" w:rsidR="004F5640" w:rsidRDefault="004F5640" w:rsidP="004F5640">
      <w:pPr>
        <w:pStyle w:val="EveningUpdateSubbullet1"/>
        <w:numPr>
          <w:ilvl w:val="1"/>
          <w:numId w:val="39"/>
        </w:numPr>
      </w:pPr>
      <w:r>
        <w:t xml:space="preserve">On Tuesday afternoon, it was </w:t>
      </w:r>
      <w:hyperlink r:id="rId14" w:history="1">
        <w:r>
          <w:rPr>
            <w:rStyle w:val="Hyperlink"/>
          </w:rPr>
          <w:t>reported</w:t>
        </w:r>
      </w:hyperlink>
      <w:r>
        <w:t xml:space="preserve"> that 12 National Guardsmen were removed from protecting the inauguration after vetting was conducted. Two were removed for making “inappropriate comments or texts” and no explanation was given for the other ten. National Guard Bureau </w:t>
      </w:r>
      <w:proofErr w:type="gramStart"/>
      <w:r>
        <w:t>chief</w:t>
      </w:r>
      <w:proofErr w:type="gramEnd"/>
      <w:r>
        <w:t xml:space="preserve"> Gen. Daniel </w:t>
      </w:r>
      <w:proofErr w:type="spellStart"/>
      <w:r>
        <w:t>Hokanson</w:t>
      </w:r>
      <w:proofErr w:type="spellEnd"/>
      <w:r>
        <w:t xml:space="preserve"> cited “an abundance of caution” as the overarching rationale.</w:t>
      </w:r>
    </w:p>
    <w:p w14:paraId="67AAF3CF" w14:textId="77777777" w:rsidR="004F5640" w:rsidRDefault="004F5640" w:rsidP="004F5640">
      <w:pPr>
        <w:pStyle w:val="EveningUpdateSubhead"/>
      </w:pPr>
      <w:r>
        <w:t>COVID-19</w:t>
      </w:r>
    </w:p>
    <w:p w14:paraId="24582CB5" w14:textId="77777777" w:rsidR="004F5640" w:rsidRDefault="004F5640" w:rsidP="004F5640">
      <w:pPr>
        <w:pStyle w:val="EveningUpdateParagraphText"/>
        <w:numPr>
          <w:ilvl w:val="0"/>
          <w:numId w:val="39"/>
        </w:numPr>
      </w:pPr>
      <w:r>
        <w:t>President Trump announced that he would rescind the COVID-19 travel restrictions on travelers from the European Union, United Kingdom, and Brazil due to newly required testing for international flights, effective January 26.</w:t>
      </w:r>
    </w:p>
    <w:p w14:paraId="65B7F3CB" w14:textId="77777777" w:rsidR="004F5640" w:rsidRDefault="004F5640" w:rsidP="004F5640">
      <w:pPr>
        <w:pStyle w:val="EveningUpdateSubbullet1"/>
        <w:numPr>
          <w:ilvl w:val="1"/>
          <w:numId w:val="39"/>
        </w:numPr>
      </w:pPr>
      <w:r>
        <w:t>Shortly after the announcement, the Biden transition team said that President-elect Biden “does not intend to lift these restrictions,” citing the continued spread of COVID-19 and need for increased public health measures around international travel.</w:t>
      </w:r>
    </w:p>
    <w:p w14:paraId="5D109CFE" w14:textId="77777777" w:rsidR="004F5640" w:rsidRDefault="004F5640" w:rsidP="004F5640">
      <w:pPr>
        <w:pStyle w:val="EveningUpdateParagraphText"/>
        <w:numPr>
          <w:ilvl w:val="0"/>
          <w:numId w:val="39"/>
        </w:numPr>
      </w:pPr>
      <w:r>
        <w:t xml:space="preserve">In her </w:t>
      </w:r>
      <w:hyperlink r:id="rId15" w:history="1">
        <w:r>
          <w:rPr>
            <w:rStyle w:val="Hyperlink"/>
          </w:rPr>
          <w:t>testimony</w:t>
        </w:r>
      </w:hyperlink>
      <w:r>
        <w:t xml:space="preserve"> to the Senate Finance Committee, Secretary of Treasury nominee Janet Yellen urged Congress to pass President-elect Biden’s COVID-19 relief plan in order to avoid additional economic damage. According to Yellen, “without further action, we risk a longer, more painful recession now – and long-term scarring of the economy later.”</w:t>
      </w:r>
    </w:p>
    <w:p w14:paraId="6163ABD7" w14:textId="77777777" w:rsidR="004F5640" w:rsidRDefault="004F5640" w:rsidP="004F5640">
      <w:pPr>
        <w:pStyle w:val="EveningUpdateSubbullet1"/>
        <w:numPr>
          <w:ilvl w:val="1"/>
          <w:numId w:val="39"/>
        </w:numPr>
      </w:pPr>
      <w:r>
        <w:t>Yellen dismissed the federal debt as a reason to not pass the relief package, as “the benefits will fair outweigh the costs.”</w:t>
      </w:r>
    </w:p>
    <w:p w14:paraId="47C442B4" w14:textId="77777777" w:rsidR="004F5640" w:rsidRDefault="004F5640" w:rsidP="004F5640">
      <w:pPr>
        <w:pStyle w:val="EveningUpdateParagraphText"/>
        <w:numPr>
          <w:ilvl w:val="0"/>
          <w:numId w:val="39"/>
        </w:numPr>
      </w:pPr>
      <w:r>
        <w:t xml:space="preserve">The realization of Biden Administration’s plan to distribute 100M COVID-19 vaccines in his first 100 days in office could face significant challenges, especially as it would require billions of dollars in additional funds from Congress. </w:t>
      </w:r>
    </w:p>
    <w:p w14:paraId="4F3FC6EF" w14:textId="77777777" w:rsidR="004F5640" w:rsidRDefault="004F5640" w:rsidP="004F5640">
      <w:pPr>
        <w:pStyle w:val="EveningUpdateSubbullet1"/>
        <w:numPr>
          <w:ilvl w:val="1"/>
          <w:numId w:val="39"/>
        </w:numPr>
        <w:rPr>
          <w:rFonts w:ascii="Calibri" w:hAnsi="Calibri"/>
        </w:rPr>
      </w:pPr>
      <w:r>
        <w:t xml:space="preserve">The current plan would distribute vaccines to federally qualified health centers in disadvantaged </w:t>
      </w:r>
      <w:r>
        <w:lastRenderedPageBreak/>
        <w:t>neighborhoods and create vaccination sites in sports stadiums, community centers, and churches.</w:t>
      </w:r>
    </w:p>
    <w:p w14:paraId="5CBFACF8" w14:textId="77777777" w:rsidR="004F5640" w:rsidRDefault="004F5640" w:rsidP="004F5640">
      <w:pPr>
        <w:pStyle w:val="EveningUpdateParagraphText"/>
        <w:numPr>
          <w:ilvl w:val="0"/>
          <w:numId w:val="39"/>
        </w:numPr>
      </w:pPr>
      <w:r>
        <w:t xml:space="preserve">The Federal Aviation Administration (FAA) released </w:t>
      </w:r>
      <w:hyperlink r:id="rId16" w:history="1">
        <w:r>
          <w:rPr>
            <w:rStyle w:val="Hyperlink"/>
          </w:rPr>
          <w:t>initial guidance</w:t>
        </w:r>
      </w:hyperlink>
      <w:r>
        <w:t xml:space="preserve"> regarding the Airport Coronavirus Response Grant Program, established by the December 2020 relief package. The guidance addresses questions surrounding the $2B in relief to airports, including the $200M provided for concessionaire relief. </w:t>
      </w:r>
    </w:p>
    <w:p w14:paraId="405B8062" w14:textId="77777777" w:rsidR="004F5640" w:rsidRDefault="004F5640" w:rsidP="004F5640">
      <w:pPr>
        <w:pStyle w:val="EveningUpdateSubhead"/>
      </w:pPr>
      <w:r>
        <w:t>Congress</w:t>
      </w:r>
    </w:p>
    <w:p w14:paraId="115904B9" w14:textId="77777777" w:rsidR="004F5640" w:rsidRDefault="004F5640" w:rsidP="004F5640">
      <w:pPr>
        <w:pStyle w:val="EveningUpdateTertiarySubheading"/>
      </w:pPr>
    </w:p>
    <w:p w14:paraId="1F16EDDF" w14:textId="77777777" w:rsidR="004F5640" w:rsidRDefault="004F5640" w:rsidP="004F5640">
      <w:pPr>
        <w:pStyle w:val="EveningUpdateTertiarySubheading"/>
      </w:pPr>
      <w:r>
        <w:t>Senate</w:t>
      </w:r>
    </w:p>
    <w:p w14:paraId="4DB0547C" w14:textId="77777777" w:rsidR="004F5640" w:rsidRDefault="004F5640" w:rsidP="004F5640">
      <w:pPr>
        <w:pStyle w:val="EveningUpdateParagraphText"/>
        <w:numPr>
          <w:ilvl w:val="0"/>
          <w:numId w:val="39"/>
        </w:numPr>
      </w:pPr>
      <w:r>
        <w:t>Incoming Senate Majority Leader Chuck Schumer (D-NY) and outgoing Senate Majority Leader Mitch McConnell (R-KY) continue to negotiate on how the Senate will be run under the 50-50 split. Sen. McConnell is seeking a commitment from Sen. Schumer not to eliminate the legislative filibuster.</w:t>
      </w:r>
    </w:p>
    <w:p w14:paraId="00A5F609" w14:textId="77777777" w:rsidR="004F5640" w:rsidRDefault="004F5640" w:rsidP="004F5640">
      <w:pPr>
        <w:pStyle w:val="EveningUpdateSubbullet1"/>
        <w:numPr>
          <w:ilvl w:val="1"/>
          <w:numId w:val="39"/>
        </w:numPr>
      </w:pPr>
      <w:r>
        <w:t xml:space="preserve">Increasing pressure is building from progressives for President-elect Biden to eliminate the Senate filibuster, effectively avoiding the procedural technicalities required for budget reconciliation. </w:t>
      </w:r>
    </w:p>
    <w:p w14:paraId="79DC7AB4" w14:textId="77777777" w:rsidR="004F5640" w:rsidRDefault="004F5640" w:rsidP="004F5640">
      <w:pPr>
        <w:pStyle w:val="EveningUpdateSubbullet1"/>
        <w:numPr>
          <w:ilvl w:val="1"/>
          <w:numId w:val="39"/>
        </w:numPr>
      </w:pPr>
      <w:r>
        <w:t xml:space="preserve">Justice Democrats, Sunrise Movement, and New Deal Strategies sent a </w:t>
      </w:r>
      <w:hyperlink r:id="rId17" w:history="1">
        <w:r>
          <w:rPr>
            <w:rStyle w:val="Hyperlink"/>
          </w:rPr>
          <w:t>letter</w:t>
        </w:r>
      </w:hyperlink>
      <w:r>
        <w:t xml:space="preserve"> urging the elimination of the filibuster to “deliver results to the American people” by fully realizing President-elect Biden’s plans. The letter also claims that President-elect Biden would be able to build Democratic support for the elimination.</w:t>
      </w:r>
    </w:p>
    <w:p w14:paraId="1A5C3784" w14:textId="77777777" w:rsidR="004F5640" w:rsidRDefault="004F5640" w:rsidP="004F5640">
      <w:pPr>
        <w:pStyle w:val="EveningUpdateParagraphText"/>
        <w:numPr>
          <w:ilvl w:val="0"/>
          <w:numId w:val="39"/>
        </w:numPr>
      </w:pPr>
      <w:r>
        <w:t xml:space="preserve">Senators-elect Jon </w:t>
      </w:r>
      <w:proofErr w:type="spellStart"/>
      <w:r>
        <w:t>Ossoff</w:t>
      </w:r>
      <w:proofErr w:type="spellEnd"/>
      <w:r>
        <w:t xml:space="preserve"> (D-GA) and Raphael Warnock (D-GA) will reportedly be sworn into the Senate tomorrow at 4:00pm, though the plans have not yet been finalized. This would be four hours after President-elect Biden’s inauguration, securing Vice President-elect Harris as the tiebreaking vote for Democrats.</w:t>
      </w:r>
    </w:p>
    <w:p w14:paraId="5ECA862A" w14:textId="77777777" w:rsidR="004F5640" w:rsidRDefault="004F5640" w:rsidP="004F5640">
      <w:pPr>
        <w:pStyle w:val="EveningUpdateSubbullet1"/>
        <w:numPr>
          <w:ilvl w:val="1"/>
          <w:numId w:val="39"/>
        </w:numPr>
      </w:pPr>
      <w:r>
        <w:t xml:space="preserve">Senator-designate Alex Padilla (D-CA) is also expected to be sworn in at the same time. Padilla is the designated replacement for Vice President-elect Harris, who resigned her Senate seat on Monday ahead of inauguration. </w:t>
      </w:r>
    </w:p>
    <w:p w14:paraId="1A89D07A" w14:textId="77777777" w:rsidR="004F5640" w:rsidRDefault="004F5640" w:rsidP="004F5640">
      <w:pPr>
        <w:pStyle w:val="EveningUpdateSubbullet1"/>
        <w:numPr>
          <w:ilvl w:val="1"/>
          <w:numId w:val="39"/>
        </w:numPr>
      </w:pPr>
      <w:r>
        <w:lastRenderedPageBreak/>
        <w:t xml:space="preserve">Once Vice President-elect Harris and the new Senators are sworn in, Sen. Schumer will officially become Majority Leader. </w:t>
      </w:r>
    </w:p>
    <w:p w14:paraId="340F9C48" w14:textId="77777777" w:rsidR="004F5640" w:rsidRDefault="004F5640" w:rsidP="004F5640">
      <w:pPr>
        <w:pStyle w:val="EveningUpdateSubhead"/>
      </w:pPr>
      <w:r>
        <w:t>Administration</w:t>
      </w:r>
    </w:p>
    <w:p w14:paraId="55EB4654" w14:textId="77777777" w:rsidR="004F5640" w:rsidRDefault="004F5640" w:rsidP="004F5640">
      <w:pPr>
        <w:pStyle w:val="EveningUpdateParagraphText"/>
        <w:numPr>
          <w:ilvl w:val="0"/>
          <w:numId w:val="39"/>
        </w:numPr>
      </w:pPr>
      <w:r>
        <w:t xml:space="preserve">The Department of Transportation (DOT) approved a joint agreement between American Airlines and JetBlue, which would require that the companies share revenue, frequent flyer programs, and ticket bookings. DOT did </w:t>
      </w:r>
      <w:hyperlink r:id="rId18" w:history="1">
        <w:r>
          <w:rPr>
            <w:rStyle w:val="Hyperlink"/>
          </w:rPr>
          <w:t>require</w:t>
        </w:r>
      </w:hyperlink>
      <w:r>
        <w:t xml:space="preserve"> the companies to divest some slots at John F. Kennedy International Airport (JFK) in New York, and Ronald Reagan - Washington National Airport (DCA) in Washington, D.C.</w:t>
      </w:r>
    </w:p>
    <w:p w14:paraId="3DF5EBFE" w14:textId="77777777" w:rsidR="004F5640" w:rsidRDefault="004F5640" w:rsidP="004F5640">
      <w:pPr>
        <w:pStyle w:val="EveningUpdateSubbullet1"/>
        <w:numPr>
          <w:ilvl w:val="1"/>
          <w:numId w:val="39"/>
        </w:numPr>
      </w:pPr>
      <w:r>
        <w:t>This joint venture has received criticism from members of Congress and competing airports over antitrust concerns, especially as DOT did not allow public comments on the approval.</w:t>
      </w:r>
    </w:p>
    <w:p w14:paraId="1E6B4332" w14:textId="77777777" w:rsidR="004F5640" w:rsidRDefault="004F5640" w:rsidP="004F5640">
      <w:pPr>
        <w:pStyle w:val="EveningUpdateParagraphText"/>
        <w:numPr>
          <w:ilvl w:val="0"/>
          <w:numId w:val="39"/>
        </w:numPr>
      </w:pPr>
      <w:r>
        <w:t>It has been reported that over 90% of President Trump’s White House staff has left their positions, making it difficult for business to be conducted during his final hours in the White House.</w:t>
      </w:r>
    </w:p>
    <w:p w14:paraId="13FD996D" w14:textId="77777777" w:rsidR="004F5640" w:rsidRDefault="004F5640" w:rsidP="004F5640">
      <w:pPr>
        <w:pStyle w:val="EveningUpdateSubbullet1"/>
        <w:numPr>
          <w:ilvl w:val="1"/>
          <w:numId w:val="39"/>
        </w:numPr>
      </w:pPr>
      <w:r>
        <w:t>Before leaving office, President Trump is expected to issue potentially 100 pardons, though it is unclear who will receive the pardons. President Trump has issued 70 pardons to date.</w:t>
      </w:r>
    </w:p>
    <w:p w14:paraId="02F3B049" w14:textId="77777777" w:rsidR="004F5640" w:rsidRDefault="004F5640" w:rsidP="004F5640">
      <w:pPr>
        <w:pStyle w:val="EveningUpdateParagraphText"/>
        <w:numPr>
          <w:ilvl w:val="0"/>
          <w:numId w:val="39"/>
        </w:numPr>
      </w:pPr>
      <w:r>
        <w:t>Chair of the Federal Trade Commission (FTC) Joe Simons announced that he will resign from his position on January 29, though his term does not expire until 2024. This will allow President-elect Biden to appoint a new commissioner and give the FTC a Democratic majority.</w:t>
      </w:r>
    </w:p>
    <w:p w14:paraId="59BE9126" w14:textId="77777777" w:rsidR="004F5640" w:rsidRDefault="004F5640" w:rsidP="004F5640">
      <w:pPr>
        <w:pStyle w:val="EveningUpdateParagraphText"/>
        <w:numPr>
          <w:ilvl w:val="0"/>
          <w:numId w:val="39"/>
        </w:numPr>
      </w:pPr>
      <w:r>
        <w:t>The Federal Energy Regulatory Commission (FERC) voted against a notice of inquiry to determine whether certain projects can be excluded from National Environmental Policy Act reviews, citing that “the current [Council for Environmental Quality] guideline does not mandate this action” and the Biden Administration will likely make changes.</w:t>
      </w:r>
    </w:p>
    <w:p w14:paraId="7ED33439" w14:textId="77777777" w:rsidR="004F5640" w:rsidRDefault="004F5640" w:rsidP="004F5640">
      <w:pPr>
        <w:pStyle w:val="EveningUpdateParagraphText"/>
        <w:numPr>
          <w:ilvl w:val="0"/>
          <w:numId w:val="39"/>
        </w:numPr>
      </w:pPr>
      <w:r>
        <w:t xml:space="preserve">Outgoing Assistant Attorney General for Antitrust </w:t>
      </w:r>
      <w:proofErr w:type="spellStart"/>
      <w:r>
        <w:t>Makan</w:t>
      </w:r>
      <w:proofErr w:type="spellEnd"/>
      <w:r>
        <w:t xml:space="preserve"> </w:t>
      </w:r>
      <w:proofErr w:type="spellStart"/>
      <w:r>
        <w:t>Delrahim</w:t>
      </w:r>
      <w:proofErr w:type="spellEnd"/>
      <w:r>
        <w:t xml:space="preserve"> called on Congress to reform antitrust laws to </w:t>
      </w:r>
      <w:r>
        <w:lastRenderedPageBreak/>
        <w:t xml:space="preserve">allow easier challenges to large company mergers. </w:t>
      </w:r>
      <w:proofErr w:type="spellStart"/>
      <w:r>
        <w:t>Delrahim</w:t>
      </w:r>
      <w:proofErr w:type="spellEnd"/>
      <w:r>
        <w:t xml:space="preserve"> would like companies to be required to prove that their mergers will not harm competition, rather than the current requirement that prosecutors prove potential harm.</w:t>
      </w:r>
    </w:p>
    <w:p w14:paraId="07876240" w14:textId="77777777" w:rsidR="004F5640" w:rsidRDefault="004F5640" w:rsidP="004F5640">
      <w:pPr>
        <w:pStyle w:val="EveningUpdateParagraphText"/>
        <w:numPr>
          <w:ilvl w:val="0"/>
          <w:numId w:val="39"/>
        </w:numPr>
      </w:pPr>
      <w:r>
        <w:t xml:space="preserve">The Federal Housing Finance Agency </w:t>
      </w:r>
      <w:hyperlink r:id="rId19" w:history="1">
        <w:r>
          <w:rPr>
            <w:rStyle w:val="Hyperlink"/>
          </w:rPr>
          <w:t>issued</w:t>
        </w:r>
      </w:hyperlink>
      <w:r>
        <w:t xml:space="preserve"> a request for input on how the mortgage financing system may be impacted by climate change and natural disasters. The request is specifically seeking to understand vulnerabilities to Fannie Mae, Freddie Mac, and the Federal Home Loan Banks, including “increased delinquency rates, default rates, credit losses, credit related expenses, and loan loss frequency and severity.”</w:t>
      </w:r>
    </w:p>
    <w:p w14:paraId="6FD0E852" w14:textId="77777777" w:rsidR="004F5640" w:rsidRDefault="004F5640" w:rsidP="004F5640">
      <w:pPr>
        <w:pStyle w:val="EveningUpdateParagraphText"/>
        <w:numPr>
          <w:ilvl w:val="0"/>
          <w:numId w:val="39"/>
        </w:numPr>
      </w:pPr>
      <w:r>
        <w:t xml:space="preserve">The State Department </w:t>
      </w:r>
      <w:hyperlink r:id="rId20" w:history="1">
        <w:r>
          <w:rPr>
            <w:rStyle w:val="Hyperlink"/>
          </w:rPr>
          <w:t>determined</w:t>
        </w:r>
      </w:hyperlink>
      <w:r>
        <w:t xml:space="preserve"> that China’s human rights abuses against Uyghur Muslims in the Xinjiang region constitute a genocide. The Biden Administration is expected to maintain this designation.</w:t>
      </w:r>
    </w:p>
    <w:p w14:paraId="3C6D7F09" w14:textId="77777777" w:rsidR="004F5640" w:rsidRDefault="004F5640" w:rsidP="004F5640">
      <w:pPr>
        <w:pStyle w:val="EveningUpdateSubbullet1"/>
        <w:numPr>
          <w:ilvl w:val="1"/>
          <w:numId w:val="39"/>
        </w:numPr>
      </w:pPr>
      <w:r>
        <w:t>Secretary of State Mike Pompeo accused China of “the arbitrary imprisonment or other severe deprivation of physical liberty of more than one million civilians, forced sterilization, torture of a large number of those arbitrarily detained, forced labor, and the imposition of draconian restrictions on freedom of religion or belief, freedom of expression, and freedom of movement.”</w:t>
      </w:r>
    </w:p>
    <w:p w14:paraId="4FAF4FD0" w14:textId="77777777" w:rsidR="004F5640" w:rsidRDefault="004F5640" w:rsidP="004F5640">
      <w:pPr>
        <w:pStyle w:val="EveningUpdateParagraphText"/>
        <w:numPr>
          <w:ilvl w:val="0"/>
          <w:numId w:val="39"/>
        </w:numPr>
      </w:pPr>
      <w:r>
        <w:t xml:space="preserve">Robert </w:t>
      </w:r>
      <w:proofErr w:type="spellStart"/>
      <w:r>
        <w:t>Lighthizer</w:t>
      </w:r>
      <w:proofErr w:type="spellEnd"/>
      <w:r>
        <w:t xml:space="preserve">, the U.S. Trade Representative (USTR) announced on Friday that it would not impose tariffs on Vietnamese imports. An investigation by the USTR found that the East Asian nation was guilty of excessive foreign exchange market interventions and other efforts towards currency devaluation, but that tariffs were an inappropriate response. </w:t>
      </w:r>
    </w:p>
    <w:p w14:paraId="1395CCB6" w14:textId="77777777" w:rsidR="004F5640" w:rsidRDefault="004F5640" w:rsidP="004F5640">
      <w:pPr>
        <w:pStyle w:val="EveningUpdateSubbullet1"/>
        <w:numPr>
          <w:ilvl w:val="1"/>
          <w:numId w:val="39"/>
        </w:numPr>
      </w:pPr>
      <w:r>
        <w:t xml:space="preserve">While most business groups have met the decision positively, there remains concern that the finding leaves the door open for future trade action against Vietnam. </w:t>
      </w:r>
    </w:p>
    <w:p w14:paraId="74DB160A" w14:textId="77777777" w:rsidR="004F5640" w:rsidRDefault="004F5640" w:rsidP="004F5640">
      <w:pPr>
        <w:pStyle w:val="EveningUpdateParagraphText"/>
        <w:numPr>
          <w:ilvl w:val="0"/>
          <w:numId w:val="39"/>
        </w:numPr>
      </w:pPr>
      <w:r>
        <w:t xml:space="preserve">The Federal Transit Administration (FTA) </w:t>
      </w:r>
      <w:hyperlink r:id="rId21" w:history="1">
        <w:r>
          <w:rPr>
            <w:rStyle w:val="Hyperlink"/>
          </w:rPr>
          <w:t>announced</w:t>
        </w:r>
      </w:hyperlink>
      <w:r>
        <w:t xml:space="preserve"> that 37 projects will receive $15.8M in Public Transportation COVID-19 Research Demonstration Program funding. The program aims to improve transit operations during </w:t>
      </w:r>
      <w:r>
        <w:lastRenderedPageBreak/>
        <w:t>COVID-19 through disinfection, exposure mitigation, and contactless payment.</w:t>
      </w:r>
    </w:p>
    <w:p w14:paraId="13E9791E" w14:textId="77777777" w:rsidR="004F5640" w:rsidRDefault="004F5640" w:rsidP="004F5640">
      <w:pPr>
        <w:pStyle w:val="EveningUpdateParagraphText"/>
        <w:numPr>
          <w:ilvl w:val="0"/>
          <w:numId w:val="39"/>
        </w:numPr>
      </w:pPr>
      <w:r>
        <w:t xml:space="preserve">Interior Secretary David Bernhardt announced increases to the Land and Water Conservation Fund (LWCF). Secretary Bernhardt announced that the LWCF will distribute $302M for outdoor recreation and conservation projects in all 50 states and the five U.S. Territories/the District of Columbia. </w:t>
      </w:r>
    </w:p>
    <w:p w14:paraId="7ED8348F" w14:textId="77777777" w:rsidR="004F5640" w:rsidRDefault="004F5640" w:rsidP="004F5640">
      <w:pPr>
        <w:pStyle w:val="EveningUpdateSubbullet1"/>
        <w:numPr>
          <w:ilvl w:val="1"/>
          <w:numId w:val="39"/>
        </w:numPr>
      </w:pPr>
      <w:r>
        <w:t xml:space="preserve">The </w:t>
      </w:r>
      <w:hyperlink r:id="rId22" w:history="1">
        <w:r>
          <w:rPr>
            <w:rStyle w:val="Hyperlink"/>
          </w:rPr>
          <w:t>announcement</w:t>
        </w:r>
      </w:hyperlink>
      <w:r>
        <w:t xml:space="preserve"> also stated that an additional $150M will be allocated “through a competitive process,” bringing the total funding increase to at least $452M.</w:t>
      </w:r>
    </w:p>
    <w:p w14:paraId="476548C9" w14:textId="77777777" w:rsidR="004F5640" w:rsidRDefault="004F5640" w:rsidP="004F5640">
      <w:pPr>
        <w:pStyle w:val="EveningUpdateParagraphText"/>
        <w:numPr>
          <w:ilvl w:val="0"/>
          <w:numId w:val="39"/>
        </w:numPr>
      </w:pPr>
      <w:r>
        <w:t xml:space="preserve">Late on Tuesday, the EPA announced </w:t>
      </w:r>
      <w:proofErr w:type="gramStart"/>
      <w:r>
        <w:t>a number of</w:t>
      </w:r>
      <w:proofErr w:type="gramEnd"/>
      <w:r>
        <w:t xml:space="preserve"> actions aimed at addressing so-called “forever chemicals.” The agency released a final regulatory determination concluding that perfluoroalkyl and polyfluoroalkyl substances (collectively known as PFAS) should be regulated in drinking water.</w:t>
      </w:r>
    </w:p>
    <w:p w14:paraId="13A62429" w14:textId="77777777" w:rsidR="004F5640" w:rsidRDefault="004F5640" w:rsidP="004F5640">
      <w:pPr>
        <w:pStyle w:val="EveningUpdateSubbullet1"/>
        <w:numPr>
          <w:ilvl w:val="1"/>
          <w:numId w:val="39"/>
        </w:numPr>
      </w:pPr>
      <w:r>
        <w:t xml:space="preserve">The EPA also proposed a rule requiring drinking water utilities to test for 29 types of PFAS during the next round of sampling, scheduled for 2023 to 2025. </w:t>
      </w:r>
    </w:p>
    <w:p w14:paraId="67C5E3E7" w14:textId="77777777" w:rsidR="004F5640" w:rsidRDefault="004F5640" w:rsidP="004F5640">
      <w:pPr>
        <w:pStyle w:val="EveningUpdateSubbullet1"/>
        <w:numPr>
          <w:ilvl w:val="1"/>
          <w:numId w:val="39"/>
        </w:numPr>
      </w:pPr>
      <w:r>
        <w:t xml:space="preserve">Two advance notices were released requesting information ahead of future PFAS rulemaking, including whether they should be listed under national cleanup laws, like the Superfund. </w:t>
      </w:r>
    </w:p>
    <w:p w14:paraId="2DC4F8CC" w14:textId="77777777" w:rsidR="004F5640" w:rsidRDefault="004F5640" w:rsidP="004F5640">
      <w:pPr>
        <w:pStyle w:val="EveningUpdateSubbullet1"/>
        <w:numPr>
          <w:ilvl w:val="1"/>
          <w:numId w:val="39"/>
        </w:numPr>
      </w:pPr>
      <w:r>
        <w:t xml:space="preserve">The agency also released a </w:t>
      </w:r>
      <w:hyperlink r:id="rId23" w:history="1">
        <w:r>
          <w:rPr>
            <w:rStyle w:val="Hyperlink"/>
          </w:rPr>
          <w:t>final toxicity assessment</w:t>
        </w:r>
      </w:hyperlink>
      <w:r>
        <w:t xml:space="preserve"> for PFBS, a member of the PFAS group of chemicals.</w:t>
      </w:r>
    </w:p>
    <w:p w14:paraId="788988D1" w14:textId="77777777" w:rsidR="004F5640" w:rsidRDefault="004F5640" w:rsidP="004F5640">
      <w:pPr>
        <w:pStyle w:val="EveningUpdateSubbullet1"/>
        <w:numPr>
          <w:ilvl w:val="0"/>
          <w:numId w:val="0"/>
        </w:numPr>
        <w:ind w:left="1800"/>
      </w:pPr>
    </w:p>
    <w:p w14:paraId="4F52AA8B" w14:textId="77777777" w:rsidR="004F5640" w:rsidRDefault="004F5640" w:rsidP="004F5640">
      <w:pPr>
        <w:pStyle w:val="EveningUpdateSubhead"/>
      </w:pPr>
      <w:r>
        <w:t>Other News</w:t>
      </w:r>
    </w:p>
    <w:p w14:paraId="316570A3" w14:textId="77777777" w:rsidR="004F5640" w:rsidRDefault="004F5640" w:rsidP="004F5640">
      <w:pPr>
        <w:pStyle w:val="EveningUpdateParagraphText"/>
        <w:numPr>
          <w:ilvl w:val="0"/>
          <w:numId w:val="39"/>
        </w:numPr>
      </w:pPr>
      <w:r>
        <w:t xml:space="preserve">The International Energy Agency released a </w:t>
      </w:r>
      <w:hyperlink r:id="rId24" w:history="1">
        <w:r>
          <w:rPr>
            <w:rStyle w:val="Hyperlink"/>
          </w:rPr>
          <w:t>report</w:t>
        </w:r>
      </w:hyperlink>
      <w:r>
        <w:t xml:space="preserve"> which found that global methane emissions decreased by 10% in 2020 due to reduced oil and gas production. As compared to 2019 levels, methane emissions decreased by 1.2 million metric tons, though the report said that this reduction is not the result of actions by oil and gas companies to prevent methane leaks.</w:t>
      </w:r>
    </w:p>
    <w:p w14:paraId="1B9EE466" w14:textId="77777777" w:rsidR="004F5640" w:rsidRDefault="004F5640" w:rsidP="004F5640">
      <w:pPr>
        <w:pStyle w:val="EveningUpdateParagraphText"/>
        <w:numPr>
          <w:ilvl w:val="0"/>
          <w:numId w:val="39"/>
        </w:numPr>
      </w:pPr>
      <w:r>
        <w:t xml:space="preserve">The Supreme Court heard a case to determine whether the city of Baltimore’s lawsuit against oil and gas </w:t>
      </w:r>
      <w:r>
        <w:lastRenderedPageBreak/>
        <w:t>companies should be tried in state or federal courts. The court’s decision will impact the future of legal action against the fossil fuel industry for climate change. Supreme Court justices have expressed their concern that ruling in favor of the oil companies to allow the case in federal court may allow a wide variety of appellate litigation in the federal system.</w:t>
      </w:r>
    </w:p>
    <w:p w14:paraId="39ACE5F6" w14:textId="77777777" w:rsidR="004F5640" w:rsidRDefault="004F5640" w:rsidP="004F5640">
      <w:pPr>
        <w:pStyle w:val="EveningUpdateSubbullet1"/>
        <w:numPr>
          <w:ilvl w:val="1"/>
          <w:numId w:val="39"/>
        </w:numPr>
      </w:pPr>
      <w:r>
        <w:t>To date, four appellate courts have ruled against the oil companies’ arguments.</w:t>
      </w:r>
    </w:p>
    <w:p w14:paraId="38FEDE17" w14:textId="77777777" w:rsidR="004F5640" w:rsidRDefault="004F5640" w:rsidP="004F5640">
      <w:pPr>
        <w:pStyle w:val="EveningUpdateParagraphText"/>
        <w:numPr>
          <w:ilvl w:val="0"/>
          <w:numId w:val="39"/>
        </w:numPr>
      </w:pPr>
      <w:r>
        <w:t>The European Parliament’s Committee for Economic and Monetary Affairs will hold a hearing with the CEOs of Facebook, Google, Apple, and Amazon to discuss competition and taxation in the digital economy. A date has not yet been announced for the hearing.</w:t>
      </w:r>
    </w:p>
    <w:p w14:paraId="249AFC63" w14:textId="77777777" w:rsidR="004F5640" w:rsidRDefault="004F5640" w:rsidP="004F5640">
      <w:pPr>
        <w:pStyle w:val="EveningUpdateSubbullet1"/>
        <w:numPr>
          <w:ilvl w:val="1"/>
          <w:numId w:val="39"/>
        </w:numPr>
      </w:pPr>
      <w:r>
        <w:t>This hearing comes are the European Union is developing legislation to regulate tech companies, including the Digital Markets Act and Digital Services Act.</w:t>
      </w:r>
    </w:p>
    <w:p w14:paraId="68D1283F" w14:textId="77777777" w:rsidR="004F5640" w:rsidRDefault="004F5640" w:rsidP="004F5640">
      <w:pPr>
        <w:pStyle w:val="EveningUpdateParagraphText"/>
        <w:numPr>
          <w:ilvl w:val="0"/>
          <w:numId w:val="39"/>
        </w:numPr>
      </w:pPr>
      <w:r>
        <w:t>The U.S. Court of Appeals for the D.C. Circuit ruled against the Environmental Protection Agency’s (EPA) Affordable Clean Energy rule, as it "hinged on a fundamental misconstruction" of the Clean Air Act.</w:t>
      </w:r>
    </w:p>
    <w:p w14:paraId="3B01E143" w14:textId="77777777" w:rsidR="004F5640" w:rsidRDefault="004F5640" w:rsidP="004F5640">
      <w:pPr>
        <w:pStyle w:val="EveningUpdateSubbullet1"/>
        <w:numPr>
          <w:ilvl w:val="1"/>
          <w:numId w:val="39"/>
        </w:numPr>
      </w:pPr>
      <w:r>
        <w:t>This ruling will allow the Biden Administration to issue stricter regulations on CO2 emissions from power plants.</w:t>
      </w:r>
    </w:p>
    <w:p w14:paraId="522BA227" w14:textId="77777777" w:rsidR="004F5640" w:rsidRDefault="004F5640" w:rsidP="004F5640">
      <w:pPr>
        <w:pStyle w:val="EveningUpdateSubhead"/>
      </w:pPr>
      <w:r>
        <w:t>Federal Register Notices</w:t>
      </w:r>
    </w:p>
    <w:p w14:paraId="6EF891B3" w14:textId="77777777" w:rsidR="004F5640" w:rsidRDefault="004F5640" w:rsidP="004F5640">
      <w:pPr>
        <w:pStyle w:val="EveningUpdateParagraphText"/>
        <w:numPr>
          <w:ilvl w:val="0"/>
          <w:numId w:val="39"/>
        </w:numPr>
      </w:pPr>
      <w:r>
        <w:t xml:space="preserve">The Department of Commerce issued regulations to implement the “Executive Order on Securing the Information and Communications Technology and Services Supply Chain,” effective March 22. The regulations create processes to monitor transactions with foreign individuals that involve information and communications technology or services that may be controlled by a foreign adversary. Comments are due by March 22. The notice can be found </w:t>
      </w:r>
      <w:hyperlink r:id="rId25" w:history="1">
        <w:r>
          <w:rPr>
            <w:rStyle w:val="Hyperlink"/>
          </w:rPr>
          <w:t>here</w:t>
        </w:r>
      </w:hyperlink>
      <w:r>
        <w:t>.</w:t>
      </w:r>
    </w:p>
    <w:p w14:paraId="50FA7092" w14:textId="77777777" w:rsidR="004F5640" w:rsidRDefault="004F5640" w:rsidP="004F5640">
      <w:pPr>
        <w:pStyle w:val="EveningUpdateParagraphText"/>
        <w:numPr>
          <w:ilvl w:val="0"/>
          <w:numId w:val="39"/>
        </w:numPr>
      </w:pPr>
      <w:r>
        <w:t xml:space="preserve">The Federal Communications Commission (FCC) announced multiple meetings of the 2023 World Radiocommunication Conference Advisory Committee. Informal Working Group 1 will meet on January 28 from </w:t>
      </w:r>
      <w:r>
        <w:lastRenderedPageBreak/>
        <w:t xml:space="preserve">1:00-3:00pm and February 4 from 11:00am-1:00pm ET. Informal Working Group 2 will meet on February 2 from 1:00-3:00pm ET. Informal Working Group 3 will meet on January 26 from 11:00am-1:00pm and February 2 from 11:00am-1:00pm ET. Informal Working Group 4 will meet on January 26 from 1:00-3:00pm ET. The notice can be found </w:t>
      </w:r>
      <w:hyperlink r:id="rId26" w:history="1">
        <w:r>
          <w:rPr>
            <w:rStyle w:val="Hyperlink"/>
          </w:rPr>
          <w:t>here</w:t>
        </w:r>
      </w:hyperlink>
      <w:r>
        <w:t>.</w:t>
      </w:r>
    </w:p>
    <w:p w14:paraId="32BD6449" w14:textId="77777777" w:rsidR="004F5640" w:rsidRDefault="004F5640" w:rsidP="004F5640">
      <w:pPr>
        <w:pStyle w:val="EveningUpdateParagraphText"/>
        <w:numPr>
          <w:ilvl w:val="0"/>
          <w:numId w:val="39"/>
        </w:numPr>
      </w:pPr>
      <w:r>
        <w:t xml:space="preserve">The Food and Drug Administration (FDA) announced two Emergency Use Authorizations for COVID-19 biological products from Pfizer, effective December 11, and </w:t>
      </w:r>
      <w:proofErr w:type="spellStart"/>
      <w:r>
        <w:t>Moderna</w:t>
      </w:r>
      <w:proofErr w:type="spellEnd"/>
      <w:r>
        <w:t xml:space="preserve">, effective December 18. The notice can be found </w:t>
      </w:r>
      <w:hyperlink r:id="rId27" w:history="1">
        <w:r>
          <w:rPr>
            <w:rStyle w:val="Hyperlink"/>
          </w:rPr>
          <w:t>here</w:t>
        </w:r>
      </w:hyperlink>
      <w:r>
        <w:t>.</w:t>
      </w:r>
    </w:p>
    <w:p w14:paraId="26BD16CB" w14:textId="77777777" w:rsidR="004F5640" w:rsidRDefault="004F5640" w:rsidP="004F5640">
      <w:pPr>
        <w:pStyle w:val="EveningUpdateParagraphText"/>
        <w:numPr>
          <w:ilvl w:val="0"/>
          <w:numId w:val="39"/>
        </w:numPr>
      </w:pPr>
      <w:r>
        <w:t xml:space="preserve">The Internal Revenue Service (IRS) published updated regulations on excise taxes on the air transportation of people and property, specifically regarding exemptions for aircraft management services. The notice can be found </w:t>
      </w:r>
      <w:hyperlink r:id="rId28" w:history="1">
        <w:r>
          <w:rPr>
            <w:rStyle w:val="Hyperlink"/>
          </w:rPr>
          <w:t>here</w:t>
        </w:r>
      </w:hyperlink>
      <w:r>
        <w:t>.</w:t>
      </w:r>
    </w:p>
    <w:p w14:paraId="3F202E28" w14:textId="77777777" w:rsidR="004F5640" w:rsidRDefault="004F5640" w:rsidP="004F5640">
      <w:pPr>
        <w:pStyle w:val="EveningUpdateParagraphText"/>
        <w:numPr>
          <w:ilvl w:val="0"/>
          <w:numId w:val="39"/>
        </w:numPr>
      </w:pPr>
      <w:r>
        <w:t xml:space="preserve">The U.S.-Mexico-Canada Agreement (USMCA) Secretariat assigned case number USA-CDA-2020-10.12-02 to Canada’s request for a Panel Review of the International Trade Administration's Final Results of the Antidumping Duty Administrative Review in Certain Softwood Lumber from Canada. The notice can be found </w:t>
      </w:r>
      <w:hyperlink r:id="rId29" w:history="1">
        <w:r>
          <w:rPr>
            <w:rStyle w:val="Hyperlink"/>
          </w:rPr>
          <w:t>here</w:t>
        </w:r>
      </w:hyperlink>
      <w:r>
        <w:t>.</w:t>
      </w:r>
    </w:p>
    <w:p w14:paraId="50978827" w14:textId="77777777" w:rsidR="004F5640" w:rsidRDefault="004F5640" w:rsidP="004F5640">
      <w:pPr>
        <w:pStyle w:val="EveningUpdateParagraphText"/>
        <w:numPr>
          <w:ilvl w:val="0"/>
          <w:numId w:val="39"/>
        </w:numPr>
      </w:pPr>
      <w:r>
        <w:t xml:space="preserve">The National Oceanic and Atmospheric Administration (NOAA) announced a meeting of the U.S. Integrated Ocean Observing System Advisory Committee that will take place on February 5 from 12:30-2:00pm ET. The notice can be found </w:t>
      </w:r>
      <w:hyperlink r:id="rId30" w:history="1">
        <w:r>
          <w:rPr>
            <w:rStyle w:val="Hyperlink"/>
          </w:rPr>
          <w:t>here</w:t>
        </w:r>
      </w:hyperlink>
      <w:r>
        <w:t>.</w:t>
      </w:r>
    </w:p>
    <w:p w14:paraId="604F0EEA" w14:textId="77777777" w:rsidR="004F5640" w:rsidRDefault="004F5640" w:rsidP="004F5640">
      <w:pPr>
        <w:pStyle w:val="EveningUpdateParagraphText"/>
        <w:numPr>
          <w:ilvl w:val="0"/>
          <w:numId w:val="39"/>
        </w:numPr>
      </w:pPr>
      <w:r>
        <w:t xml:space="preserve">President Trump amended the Executive Order “Addressing the Threat </w:t>
      </w:r>
      <w:proofErr w:type="gramStart"/>
      <w:r>
        <w:t>From</w:t>
      </w:r>
      <w:proofErr w:type="gramEnd"/>
      <w:r>
        <w:t xml:space="preserve"> Securities Investments That Finance Communist Chinese Military Companies.” Possessing securities in a Chinese military company will be prohibited starting on November 11, 2021. The notice can be found </w:t>
      </w:r>
      <w:hyperlink r:id="rId31" w:history="1">
        <w:r>
          <w:rPr>
            <w:rStyle w:val="Hyperlink"/>
          </w:rPr>
          <w:t>here</w:t>
        </w:r>
      </w:hyperlink>
      <w:r>
        <w:t>.</w:t>
      </w:r>
    </w:p>
    <w:p w14:paraId="53FC238A" w14:textId="77777777" w:rsidR="004F5640" w:rsidRDefault="004F5640" w:rsidP="004F5640">
      <w:pPr>
        <w:pStyle w:val="EveningUpdateParagraphText"/>
        <w:numPr>
          <w:ilvl w:val="0"/>
          <w:numId w:val="39"/>
        </w:numPr>
      </w:pPr>
      <w:r>
        <w:t xml:space="preserve">The Department of Transportation proposed amendments to the method of collecting and processing aviation traffic data in the Origin-Destination Survey of Airline Passenger Traffic. The changes would expand “the number of reporting air carriers, the sample size collected, and the scope of the data reported.” </w:t>
      </w:r>
      <w:r>
        <w:lastRenderedPageBreak/>
        <w:t xml:space="preserve">Comments are due by March 19. The notice can be found </w:t>
      </w:r>
      <w:hyperlink r:id="rId32" w:history="1">
        <w:r>
          <w:rPr>
            <w:rStyle w:val="Hyperlink"/>
          </w:rPr>
          <w:t>here</w:t>
        </w:r>
      </w:hyperlink>
      <w:r>
        <w:t>.</w:t>
      </w:r>
    </w:p>
    <w:p w14:paraId="0AEC3AA1" w14:textId="77777777" w:rsidR="004F5640" w:rsidRDefault="004F5640" w:rsidP="004F5640">
      <w:pPr>
        <w:pStyle w:val="EveningUpdateParagraphText"/>
        <w:numPr>
          <w:ilvl w:val="0"/>
          <w:numId w:val="39"/>
        </w:numPr>
      </w:pPr>
      <w:r>
        <w:t xml:space="preserve">The Department of Homeland Security will continue to restrict travel across the U.S.-Canada border to “essential travel” only through February 21. The notice can be found </w:t>
      </w:r>
      <w:hyperlink r:id="rId33" w:history="1">
        <w:r>
          <w:rPr>
            <w:rStyle w:val="Hyperlink"/>
          </w:rPr>
          <w:t>here</w:t>
        </w:r>
      </w:hyperlink>
      <w:r>
        <w:t>.</w:t>
      </w:r>
    </w:p>
    <w:p w14:paraId="2391EFA2" w14:textId="77777777" w:rsidR="004F5640" w:rsidRDefault="004F5640" w:rsidP="004F5640">
      <w:pPr>
        <w:pStyle w:val="EveningUpdateParagraphText"/>
        <w:numPr>
          <w:ilvl w:val="0"/>
          <w:numId w:val="39"/>
        </w:numPr>
      </w:pPr>
      <w:r>
        <w:t xml:space="preserve">The Department of Homeland Security will continue to restrict travel across the U.S.-Mexico border to “essential travel” only through February 21. The notice can be found </w:t>
      </w:r>
      <w:hyperlink r:id="rId34" w:history="1">
        <w:r>
          <w:rPr>
            <w:rStyle w:val="Hyperlink"/>
          </w:rPr>
          <w:t>here</w:t>
        </w:r>
      </w:hyperlink>
      <w:r>
        <w:t>.</w:t>
      </w:r>
    </w:p>
    <w:p w14:paraId="7980214C" w14:textId="2B8E31EF" w:rsidR="00E1086B" w:rsidRPr="002C7FB3" w:rsidRDefault="00E1086B" w:rsidP="004F5640">
      <w:pPr>
        <w:pStyle w:val="EveningUpdateDateline"/>
        <w:jc w:val="left"/>
        <w:rPr>
          <w:rFonts w:asciiTheme="majorHAnsi" w:hAnsiTheme="majorHAnsi" w:cstheme="majorHAnsi"/>
        </w:rPr>
      </w:pPr>
    </w:p>
    <w:sectPr w:rsidR="00E1086B" w:rsidRPr="002C7FB3" w:rsidSect="00D87190">
      <w:headerReference w:type="default" r:id="rId35"/>
      <w:pgSz w:w="12240" w:h="15840"/>
      <w:pgMar w:top="144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F0AD6" w14:textId="77777777" w:rsidR="00E34603" w:rsidRDefault="00E34603" w:rsidP="00E05114">
      <w:r>
        <w:separator/>
      </w:r>
    </w:p>
  </w:endnote>
  <w:endnote w:type="continuationSeparator" w:id="0">
    <w:p w14:paraId="510FE375" w14:textId="77777777" w:rsidR="00E34603" w:rsidRDefault="00E34603"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5FF5E" w14:textId="77777777" w:rsidR="00E34603" w:rsidRDefault="00E34603" w:rsidP="00E05114">
      <w:r>
        <w:separator/>
      </w:r>
    </w:p>
  </w:footnote>
  <w:footnote w:type="continuationSeparator" w:id="0">
    <w:p w14:paraId="39F7133C" w14:textId="77777777" w:rsidR="00E34603" w:rsidRDefault="00E34603"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E009B"/>
    <w:multiLevelType w:val="hybridMultilevel"/>
    <w:tmpl w:val="F268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3E3142"/>
    <w:multiLevelType w:val="hybridMultilevel"/>
    <w:tmpl w:val="27AC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B4249B"/>
    <w:multiLevelType w:val="multilevel"/>
    <w:tmpl w:val="1E10C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11BFB"/>
    <w:multiLevelType w:val="multilevel"/>
    <w:tmpl w:val="350ECE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91900"/>
    <w:multiLevelType w:val="hybridMultilevel"/>
    <w:tmpl w:val="B6288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AC39BC"/>
    <w:multiLevelType w:val="hybridMultilevel"/>
    <w:tmpl w:val="FFFFFFFF"/>
    <w:lvl w:ilvl="0" w:tplc="2B6079A4">
      <w:start w:val="1"/>
      <w:numFmt w:val="bullet"/>
      <w:lvlText w:val=""/>
      <w:lvlJc w:val="left"/>
      <w:pPr>
        <w:ind w:left="720" w:hanging="360"/>
      </w:pPr>
      <w:rPr>
        <w:rFonts w:ascii="Symbol" w:hAnsi="Symbol" w:hint="default"/>
      </w:rPr>
    </w:lvl>
    <w:lvl w:ilvl="1" w:tplc="ED0444FC">
      <w:start w:val="1"/>
      <w:numFmt w:val="bullet"/>
      <w:lvlText w:val="o"/>
      <w:lvlJc w:val="left"/>
      <w:pPr>
        <w:ind w:left="1440" w:hanging="360"/>
      </w:pPr>
      <w:rPr>
        <w:rFonts w:ascii="Courier New" w:hAnsi="Courier New" w:cs="Times New Roman" w:hint="default"/>
      </w:rPr>
    </w:lvl>
    <w:lvl w:ilvl="2" w:tplc="CCBE1ABC">
      <w:start w:val="1"/>
      <w:numFmt w:val="bullet"/>
      <w:lvlText w:val=""/>
      <w:lvlJc w:val="left"/>
      <w:pPr>
        <w:ind w:left="2160" w:hanging="360"/>
      </w:pPr>
      <w:rPr>
        <w:rFonts w:ascii="Wingdings" w:hAnsi="Wingdings" w:hint="default"/>
      </w:rPr>
    </w:lvl>
    <w:lvl w:ilvl="3" w:tplc="166C7EFA">
      <w:start w:val="1"/>
      <w:numFmt w:val="bullet"/>
      <w:lvlText w:val=""/>
      <w:lvlJc w:val="left"/>
      <w:pPr>
        <w:ind w:left="2880" w:hanging="360"/>
      </w:pPr>
      <w:rPr>
        <w:rFonts w:ascii="Symbol" w:hAnsi="Symbol" w:hint="default"/>
      </w:rPr>
    </w:lvl>
    <w:lvl w:ilvl="4" w:tplc="B47A5104">
      <w:start w:val="1"/>
      <w:numFmt w:val="bullet"/>
      <w:lvlText w:val="o"/>
      <w:lvlJc w:val="left"/>
      <w:pPr>
        <w:ind w:left="3600" w:hanging="360"/>
      </w:pPr>
      <w:rPr>
        <w:rFonts w:ascii="Courier New" w:hAnsi="Courier New" w:cs="Times New Roman" w:hint="default"/>
      </w:rPr>
    </w:lvl>
    <w:lvl w:ilvl="5" w:tplc="A02645DE">
      <w:start w:val="1"/>
      <w:numFmt w:val="bullet"/>
      <w:lvlText w:val=""/>
      <w:lvlJc w:val="left"/>
      <w:pPr>
        <w:ind w:left="4320" w:hanging="360"/>
      </w:pPr>
      <w:rPr>
        <w:rFonts w:ascii="Wingdings" w:hAnsi="Wingdings" w:hint="default"/>
      </w:rPr>
    </w:lvl>
    <w:lvl w:ilvl="6" w:tplc="D6FAD85E">
      <w:start w:val="1"/>
      <w:numFmt w:val="bullet"/>
      <w:lvlText w:val=""/>
      <w:lvlJc w:val="left"/>
      <w:pPr>
        <w:ind w:left="5040" w:hanging="360"/>
      </w:pPr>
      <w:rPr>
        <w:rFonts w:ascii="Symbol" w:hAnsi="Symbol" w:hint="default"/>
      </w:rPr>
    </w:lvl>
    <w:lvl w:ilvl="7" w:tplc="142E8304">
      <w:start w:val="1"/>
      <w:numFmt w:val="bullet"/>
      <w:lvlText w:val="o"/>
      <w:lvlJc w:val="left"/>
      <w:pPr>
        <w:ind w:left="5760" w:hanging="360"/>
      </w:pPr>
      <w:rPr>
        <w:rFonts w:ascii="Courier New" w:hAnsi="Courier New" w:cs="Times New Roman" w:hint="default"/>
      </w:rPr>
    </w:lvl>
    <w:lvl w:ilvl="8" w:tplc="BE0E98DC">
      <w:start w:val="1"/>
      <w:numFmt w:val="bullet"/>
      <w:lvlText w:val=""/>
      <w:lvlJc w:val="left"/>
      <w:pPr>
        <w:ind w:left="6480" w:hanging="360"/>
      </w:pPr>
      <w:rPr>
        <w:rFonts w:ascii="Wingdings" w:hAnsi="Wingdings" w:hint="default"/>
      </w:rPr>
    </w:lvl>
  </w:abstractNum>
  <w:abstractNum w:abstractNumId="6" w15:restartNumberingAfterBreak="0">
    <w:nsid w:val="2BAE5F1F"/>
    <w:multiLevelType w:val="hybridMultilevel"/>
    <w:tmpl w:val="990A8438"/>
    <w:lvl w:ilvl="0" w:tplc="F61AD2E0">
      <w:start w:val="440"/>
      <w:numFmt w:val="bullet"/>
      <w:lvlText w:val="-"/>
      <w:lvlJc w:val="left"/>
      <w:pPr>
        <w:ind w:left="720" w:hanging="360"/>
      </w:pPr>
      <w:rPr>
        <w:rFonts w:ascii="Century Gothic" w:eastAsia="Calibri" w:hAnsi="Century Gothic" w:cs="Times New Roman" w:hint="default"/>
        <w:b/>
      </w:rPr>
    </w:lvl>
    <w:lvl w:ilvl="1" w:tplc="04090001">
      <w:start w:val="1"/>
      <w:numFmt w:val="bullet"/>
      <w:lvlText w:val=""/>
      <w:lvlJc w:val="left"/>
      <w:pPr>
        <w:ind w:left="1440" w:hanging="360"/>
      </w:pPr>
      <w:rPr>
        <w:rFonts w:ascii="Symbol" w:hAnsi="Symbol" w:hint="default"/>
      </w:rPr>
    </w:lvl>
    <w:lvl w:ilvl="2" w:tplc="2D2C718A">
      <w:start w:val="1"/>
      <w:numFmt w:val="bullet"/>
      <w:lvlText w:val=""/>
      <w:lvlJc w:val="left"/>
      <w:pPr>
        <w:ind w:left="2160" w:hanging="360"/>
      </w:pPr>
      <w:rPr>
        <w:rFonts w:ascii="Wingdings" w:hAnsi="Wingdings" w:hint="default"/>
        <w:b w:val="0"/>
        <w:bCs/>
      </w:rPr>
    </w:lvl>
    <w:lvl w:ilvl="3" w:tplc="F746BBB6">
      <w:start w:val="1"/>
      <w:numFmt w:val="bullet"/>
      <w:pStyle w:val="EveningUpdateSubbullet2"/>
      <w:lvlText w:val=""/>
      <w:lvlJc w:val="left"/>
      <w:pPr>
        <w:ind w:left="2880" w:hanging="360"/>
      </w:pPr>
      <w:rPr>
        <w:rFonts w:ascii="Wingdings" w:hAnsi="Wingdings"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7" w15:restartNumberingAfterBreak="0">
    <w:nsid w:val="3205211D"/>
    <w:multiLevelType w:val="hybridMultilevel"/>
    <w:tmpl w:val="0DCED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A1390A"/>
    <w:multiLevelType w:val="hybridMultilevel"/>
    <w:tmpl w:val="DA22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7F22C5"/>
    <w:multiLevelType w:val="hybridMultilevel"/>
    <w:tmpl w:val="FFFFFFFF"/>
    <w:lvl w:ilvl="0" w:tplc="53FA0AA6">
      <w:start w:val="1"/>
      <w:numFmt w:val="bullet"/>
      <w:lvlText w:val=""/>
      <w:lvlJc w:val="left"/>
      <w:pPr>
        <w:ind w:left="720" w:hanging="360"/>
      </w:pPr>
      <w:rPr>
        <w:rFonts w:ascii="Symbol" w:hAnsi="Symbol" w:hint="default"/>
      </w:rPr>
    </w:lvl>
    <w:lvl w:ilvl="1" w:tplc="FA7E4BFE">
      <w:start w:val="1"/>
      <w:numFmt w:val="bullet"/>
      <w:lvlText w:val="o"/>
      <w:lvlJc w:val="left"/>
      <w:pPr>
        <w:ind w:left="1440" w:hanging="360"/>
      </w:pPr>
      <w:rPr>
        <w:rFonts w:ascii="Courier New" w:hAnsi="Courier New" w:cs="Times New Roman" w:hint="default"/>
      </w:rPr>
    </w:lvl>
    <w:lvl w:ilvl="2" w:tplc="B25875D2">
      <w:start w:val="1"/>
      <w:numFmt w:val="bullet"/>
      <w:lvlText w:val=""/>
      <w:lvlJc w:val="left"/>
      <w:pPr>
        <w:ind w:left="2160" w:hanging="360"/>
      </w:pPr>
      <w:rPr>
        <w:rFonts w:ascii="Wingdings" w:hAnsi="Wingdings" w:hint="default"/>
      </w:rPr>
    </w:lvl>
    <w:lvl w:ilvl="3" w:tplc="555AE21C">
      <w:start w:val="1"/>
      <w:numFmt w:val="bullet"/>
      <w:lvlText w:val=""/>
      <w:lvlJc w:val="left"/>
      <w:pPr>
        <w:ind w:left="2880" w:hanging="360"/>
      </w:pPr>
      <w:rPr>
        <w:rFonts w:ascii="Symbol" w:hAnsi="Symbol" w:hint="default"/>
      </w:rPr>
    </w:lvl>
    <w:lvl w:ilvl="4" w:tplc="CE3668F4">
      <w:start w:val="1"/>
      <w:numFmt w:val="bullet"/>
      <w:lvlText w:val="o"/>
      <w:lvlJc w:val="left"/>
      <w:pPr>
        <w:ind w:left="3600" w:hanging="360"/>
      </w:pPr>
      <w:rPr>
        <w:rFonts w:ascii="Courier New" w:hAnsi="Courier New" w:cs="Times New Roman" w:hint="default"/>
      </w:rPr>
    </w:lvl>
    <w:lvl w:ilvl="5" w:tplc="D256C8BC">
      <w:start w:val="1"/>
      <w:numFmt w:val="bullet"/>
      <w:lvlText w:val=""/>
      <w:lvlJc w:val="left"/>
      <w:pPr>
        <w:ind w:left="4320" w:hanging="360"/>
      </w:pPr>
      <w:rPr>
        <w:rFonts w:ascii="Wingdings" w:hAnsi="Wingdings" w:hint="default"/>
      </w:rPr>
    </w:lvl>
    <w:lvl w:ilvl="6" w:tplc="88A20F9A">
      <w:start w:val="1"/>
      <w:numFmt w:val="bullet"/>
      <w:lvlText w:val=""/>
      <w:lvlJc w:val="left"/>
      <w:pPr>
        <w:ind w:left="5040" w:hanging="360"/>
      </w:pPr>
      <w:rPr>
        <w:rFonts w:ascii="Symbol" w:hAnsi="Symbol" w:hint="default"/>
      </w:rPr>
    </w:lvl>
    <w:lvl w:ilvl="7" w:tplc="DB6E9EB8">
      <w:start w:val="1"/>
      <w:numFmt w:val="bullet"/>
      <w:lvlText w:val="o"/>
      <w:lvlJc w:val="left"/>
      <w:pPr>
        <w:ind w:left="5760" w:hanging="360"/>
      </w:pPr>
      <w:rPr>
        <w:rFonts w:ascii="Courier New" w:hAnsi="Courier New" w:cs="Times New Roman" w:hint="default"/>
      </w:rPr>
    </w:lvl>
    <w:lvl w:ilvl="8" w:tplc="8DB28ED2">
      <w:start w:val="1"/>
      <w:numFmt w:val="bullet"/>
      <w:lvlText w:val=""/>
      <w:lvlJc w:val="left"/>
      <w:pPr>
        <w:ind w:left="6480" w:hanging="360"/>
      </w:pPr>
      <w:rPr>
        <w:rFonts w:ascii="Wingdings" w:hAnsi="Wingdings" w:hint="default"/>
      </w:rPr>
    </w:lvl>
  </w:abstractNum>
  <w:abstractNum w:abstractNumId="10" w15:restartNumberingAfterBreak="0">
    <w:nsid w:val="3DD60328"/>
    <w:multiLevelType w:val="hybridMultilevel"/>
    <w:tmpl w:val="EBE07B7C"/>
    <w:lvl w:ilvl="0" w:tplc="E42AB8F8">
      <w:start w:val="440"/>
      <w:numFmt w:val="bullet"/>
      <w:pStyle w:val="EveningUpdateParagraphText"/>
      <w:lvlText w:val="-"/>
      <w:lvlJc w:val="left"/>
      <w:pPr>
        <w:ind w:left="1080" w:hanging="360"/>
      </w:pPr>
      <w:rPr>
        <w:rFonts w:ascii="Century Gothic" w:eastAsia="Calibri" w:hAnsi="Century Gothic" w:cs="Times New Roman" w:hint="default"/>
        <w:b/>
      </w:rPr>
    </w:lvl>
    <w:lvl w:ilvl="1" w:tplc="832EE4F0">
      <w:start w:val="1"/>
      <w:numFmt w:val="bullet"/>
      <w:pStyle w:val="EveningUpdateSubbullet1"/>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19C4625"/>
    <w:multiLevelType w:val="hybridMultilevel"/>
    <w:tmpl w:val="94FE487C"/>
    <w:lvl w:ilvl="0" w:tplc="F61AD2E0">
      <w:start w:val="440"/>
      <w:numFmt w:val="bullet"/>
      <w:lvlText w:val="-"/>
      <w:lvlJc w:val="left"/>
      <w:pPr>
        <w:ind w:left="720" w:hanging="360"/>
      </w:pPr>
      <w:rPr>
        <w:rFonts w:ascii="Century Gothic" w:eastAsia="Calibri" w:hAnsi="Century Gothic" w:cs="Times New Roman" w:hint="default"/>
        <w:b/>
      </w:rPr>
    </w:lvl>
    <w:lvl w:ilvl="1" w:tplc="04090001">
      <w:start w:val="1"/>
      <w:numFmt w:val="bullet"/>
      <w:lvlText w:val=""/>
      <w:lvlJc w:val="left"/>
      <w:pPr>
        <w:ind w:left="1440" w:hanging="360"/>
      </w:pPr>
      <w:rPr>
        <w:rFonts w:ascii="Symbol" w:hAnsi="Symbol" w:hint="default"/>
      </w:rPr>
    </w:lvl>
    <w:lvl w:ilvl="2" w:tplc="2D2C718A">
      <w:start w:val="1"/>
      <w:numFmt w:val="bullet"/>
      <w:lvlText w:val=""/>
      <w:lvlJc w:val="left"/>
      <w:pPr>
        <w:ind w:left="2160" w:hanging="360"/>
      </w:pPr>
      <w:rPr>
        <w:rFonts w:ascii="Wingdings" w:hAnsi="Wingdings" w:hint="default"/>
        <w:b w:val="0"/>
        <w:bCs/>
      </w:rPr>
    </w:lvl>
    <w:lvl w:ilvl="3" w:tplc="04090005">
      <w:start w:val="1"/>
      <w:numFmt w:val="bullet"/>
      <w:lvlText w:val=""/>
      <w:lvlJc w:val="left"/>
      <w:pPr>
        <w:ind w:left="2880" w:hanging="360"/>
      </w:pPr>
      <w:rPr>
        <w:rFonts w:ascii="Wingdings" w:hAnsi="Wingdings"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12" w15:restartNumberingAfterBreak="0">
    <w:nsid w:val="44D96E91"/>
    <w:multiLevelType w:val="hybridMultilevel"/>
    <w:tmpl w:val="FFFFFFFF"/>
    <w:lvl w:ilvl="0" w:tplc="12CC8714">
      <w:start w:val="1"/>
      <w:numFmt w:val="bullet"/>
      <w:lvlText w:val=""/>
      <w:lvlJc w:val="left"/>
      <w:pPr>
        <w:ind w:left="720" w:hanging="360"/>
      </w:pPr>
      <w:rPr>
        <w:rFonts w:ascii="Symbol" w:hAnsi="Symbol" w:hint="default"/>
      </w:rPr>
    </w:lvl>
    <w:lvl w:ilvl="1" w:tplc="72FA8366">
      <w:start w:val="1"/>
      <w:numFmt w:val="bullet"/>
      <w:lvlText w:val="o"/>
      <w:lvlJc w:val="left"/>
      <w:pPr>
        <w:ind w:left="1440" w:hanging="360"/>
      </w:pPr>
      <w:rPr>
        <w:rFonts w:ascii="Courier New" w:hAnsi="Courier New" w:cs="Times New Roman" w:hint="default"/>
      </w:rPr>
    </w:lvl>
    <w:lvl w:ilvl="2" w:tplc="4058DD36">
      <w:start w:val="1"/>
      <w:numFmt w:val="bullet"/>
      <w:lvlText w:val=""/>
      <w:lvlJc w:val="left"/>
      <w:pPr>
        <w:ind w:left="2160" w:hanging="360"/>
      </w:pPr>
      <w:rPr>
        <w:rFonts w:ascii="Wingdings" w:hAnsi="Wingdings" w:hint="default"/>
      </w:rPr>
    </w:lvl>
    <w:lvl w:ilvl="3" w:tplc="ECD691D0">
      <w:start w:val="1"/>
      <w:numFmt w:val="bullet"/>
      <w:lvlText w:val=""/>
      <w:lvlJc w:val="left"/>
      <w:pPr>
        <w:ind w:left="2880" w:hanging="360"/>
      </w:pPr>
      <w:rPr>
        <w:rFonts w:ascii="Symbol" w:hAnsi="Symbol" w:hint="default"/>
      </w:rPr>
    </w:lvl>
    <w:lvl w:ilvl="4" w:tplc="405C75DC">
      <w:start w:val="1"/>
      <w:numFmt w:val="bullet"/>
      <w:lvlText w:val="o"/>
      <w:lvlJc w:val="left"/>
      <w:pPr>
        <w:ind w:left="3600" w:hanging="360"/>
      </w:pPr>
      <w:rPr>
        <w:rFonts w:ascii="Courier New" w:hAnsi="Courier New" w:cs="Times New Roman" w:hint="default"/>
      </w:rPr>
    </w:lvl>
    <w:lvl w:ilvl="5" w:tplc="EF063C0C">
      <w:start w:val="1"/>
      <w:numFmt w:val="bullet"/>
      <w:lvlText w:val=""/>
      <w:lvlJc w:val="left"/>
      <w:pPr>
        <w:ind w:left="4320" w:hanging="360"/>
      </w:pPr>
      <w:rPr>
        <w:rFonts w:ascii="Wingdings" w:hAnsi="Wingdings" w:hint="default"/>
      </w:rPr>
    </w:lvl>
    <w:lvl w:ilvl="6" w:tplc="0A7A4760">
      <w:start w:val="1"/>
      <w:numFmt w:val="bullet"/>
      <w:lvlText w:val=""/>
      <w:lvlJc w:val="left"/>
      <w:pPr>
        <w:ind w:left="5040" w:hanging="360"/>
      </w:pPr>
      <w:rPr>
        <w:rFonts w:ascii="Symbol" w:hAnsi="Symbol" w:hint="default"/>
      </w:rPr>
    </w:lvl>
    <w:lvl w:ilvl="7" w:tplc="951CEE86">
      <w:start w:val="1"/>
      <w:numFmt w:val="bullet"/>
      <w:lvlText w:val="o"/>
      <w:lvlJc w:val="left"/>
      <w:pPr>
        <w:ind w:left="5760" w:hanging="360"/>
      </w:pPr>
      <w:rPr>
        <w:rFonts w:ascii="Courier New" w:hAnsi="Courier New" w:cs="Times New Roman" w:hint="default"/>
      </w:rPr>
    </w:lvl>
    <w:lvl w:ilvl="8" w:tplc="248ED270">
      <w:start w:val="1"/>
      <w:numFmt w:val="bullet"/>
      <w:lvlText w:val=""/>
      <w:lvlJc w:val="left"/>
      <w:pPr>
        <w:ind w:left="6480" w:hanging="360"/>
      </w:pPr>
      <w:rPr>
        <w:rFonts w:ascii="Wingdings" w:hAnsi="Wingdings" w:hint="default"/>
      </w:rPr>
    </w:lvl>
  </w:abstractNum>
  <w:abstractNum w:abstractNumId="13" w15:restartNumberingAfterBreak="0">
    <w:nsid w:val="4DB60313"/>
    <w:multiLevelType w:val="hybridMultilevel"/>
    <w:tmpl w:val="FFFFFFFF"/>
    <w:lvl w:ilvl="0" w:tplc="37C87E5C">
      <w:start w:val="1"/>
      <w:numFmt w:val="bullet"/>
      <w:lvlText w:val=""/>
      <w:lvlJc w:val="left"/>
      <w:pPr>
        <w:ind w:left="720" w:hanging="360"/>
      </w:pPr>
      <w:rPr>
        <w:rFonts w:ascii="Symbol" w:hAnsi="Symbol" w:hint="default"/>
      </w:rPr>
    </w:lvl>
    <w:lvl w:ilvl="1" w:tplc="0270C49C">
      <w:start w:val="1"/>
      <w:numFmt w:val="bullet"/>
      <w:lvlText w:val="o"/>
      <w:lvlJc w:val="left"/>
      <w:pPr>
        <w:ind w:left="1440" w:hanging="360"/>
      </w:pPr>
      <w:rPr>
        <w:rFonts w:ascii="Courier New" w:hAnsi="Courier New" w:cs="Times New Roman" w:hint="default"/>
      </w:rPr>
    </w:lvl>
    <w:lvl w:ilvl="2" w:tplc="21F4FB08">
      <w:start w:val="1"/>
      <w:numFmt w:val="bullet"/>
      <w:lvlText w:val=""/>
      <w:lvlJc w:val="left"/>
      <w:pPr>
        <w:ind w:left="2160" w:hanging="360"/>
      </w:pPr>
      <w:rPr>
        <w:rFonts w:ascii="Wingdings" w:hAnsi="Wingdings" w:hint="default"/>
      </w:rPr>
    </w:lvl>
    <w:lvl w:ilvl="3" w:tplc="F0C454F0">
      <w:start w:val="1"/>
      <w:numFmt w:val="bullet"/>
      <w:lvlText w:val=""/>
      <w:lvlJc w:val="left"/>
      <w:pPr>
        <w:ind w:left="2880" w:hanging="360"/>
      </w:pPr>
      <w:rPr>
        <w:rFonts w:ascii="Symbol" w:hAnsi="Symbol" w:hint="default"/>
      </w:rPr>
    </w:lvl>
    <w:lvl w:ilvl="4" w:tplc="DF426284">
      <w:start w:val="1"/>
      <w:numFmt w:val="bullet"/>
      <w:lvlText w:val="o"/>
      <w:lvlJc w:val="left"/>
      <w:pPr>
        <w:ind w:left="3600" w:hanging="360"/>
      </w:pPr>
      <w:rPr>
        <w:rFonts w:ascii="Courier New" w:hAnsi="Courier New" w:cs="Times New Roman" w:hint="default"/>
      </w:rPr>
    </w:lvl>
    <w:lvl w:ilvl="5" w:tplc="C1D0C3DC">
      <w:start w:val="1"/>
      <w:numFmt w:val="bullet"/>
      <w:lvlText w:val=""/>
      <w:lvlJc w:val="left"/>
      <w:pPr>
        <w:ind w:left="4320" w:hanging="360"/>
      </w:pPr>
      <w:rPr>
        <w:rFonts w:ascii="Wingdings" w:hAnsi="Wingdings" w:hint="default"/>
      </w:rPr>
    </w:lvl>
    <w:lvl w:ilvl="6" w:tplc="80A01540">
      <w:start w:val="1"/>
      <w:numFmt w:val="bullet"/>
      <w:lvlText w:val=""/>
      <w:lvlJc w:val="left"/>
      <w:pPr>
        <w:ind w:left="5040" w:hanging="360"/>
      </w:pPr>
      <w:rPr>
        <w:rFonts w:ascii="Symbol" w:hAnsi="Symbol" w:hint="default"/>
      </w:rPr>
    </w:lvl>
    <w:lvl w:ilvl="7" w:tplc="776E3508">
      <w:start w:val="1"/>
      <w:numFmt w:val="bullet"/>
      <w:lvlText w:val="o"/>
      <w:lvlJc w:val="left"/>
      <w:pPr>
        <w:ind w:left="5760" w:hanging="360"/>
      </w:pPr>
      <w:rPr>
        <w:rFonts w:ascii="Courier New" w:hAnsi="Courier New" w:cs="Times New Roman" w:hint="default"/>
      </w:rPr>
    </w:lvl>
    <w:lvl w:ilvl="8" w:tplc="EE12C544">
      <w:start w:val="1"/>
      <w:numFmt w:val="bullet"/>
      <w:lvlText w:val=""/>
      <w:lvlJc w:val="left"/>
      <w:pPr>
        <w:ind w:left="6480" w:hanging="360"/>
      </w:pPr>
      <w:rPr>
        <w:rFonts w:ascii="Wingdings" w:hAnsi="Wingdings" w:hint="default"/>
      </w:rPr>
    </w:lvl>
  </w:abstractNum>
  <w:abstractNum w:abstractNumId="14" w15:restartNumberingAfterBreak="0">
    <w:nsid w:val="579947DB"/>
    <w:multiLevelType w:val="hybridMultilevel"/>
    <w:tmpl w:val="D3840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F54574"/>
    <w:multiLevelType w:val="hybridMultilevel"/>
    <w:tmpl w:val="FFFFFFFF"/>
    <w:lvl w:ilvl="0" w:tplc="7962337A">
      <w:start w:val="1"/>
      <w:numFmt w:val="bullet"/>
      <w:lvlText w:val=""/>
      <w:lvlJc w:val="left"/>
      <w:pPr>
        <w:ind w:left="720" w:hanging="360"/>
      </w:pPr>
      <w:rPr>
        <w:rFonts w:ascii="Symbol" w:hAnsi="Symbol" w:hint="default"/>
      </w:rPr>
    </w:lvl>
    <w:lvl w:ilvl="1" w:tplc="1808576E">
      <w:start w:val="1"/>
      <w:numFmt w:val="bullet"/>
      <w:lvlText w:val="o"/>
      <w:lvlJc w:val="left"/>
      <w:pPr>
        <w:ind w:left="1440" w:hanging="360"/>
      </w:pPr>
      <w:rPr>
        <w:rFonts w:ascii="Courier New" w:hAnsi="Courier New" w:cs="Times New Roman" w:hint="default"/>
      </w:rPr>
    </w:lvl>
    <w:lvl w:ilvl="2" w:tplc="82347ECE">
      <w:start w:val="1"/>
      <w:numFmt w:val="bullet"/>
      <w:lvlText w:val=""/>
      <w:lvlJc w:val="left"/>
      <w:pPr>
        <w:ind w:left="2160" w:hanging="360"/>
      </w:pPr>
      <w:rPr>
        <w:rFonts w:ascii="Wingdings" w:hAnsi="Wingdings" w:hint="default"/>
      </w:rPr>
    </w:lvl>
    <w:lvl w:ilvl="3" w:tplc="3A3C5F32">
      <w:start w:val="1"/>
      <w:numFmt w:val="bullet"/>
      <w:lvlText w:val=""/>
      <w:lvlJc w:val="left"/>
      <w:pPr>
        <w:ind w:left="2880" w:hanging="360"/>
      </w:pPr>
      <w:rPr>
        <w:rFonts w:ascii="Symbol" w:hAnsi="Symbol" w:hint="default"/>
      </w:rPr>
    </w:lvl>
    <w:lvl w:ilvl="4" w:tplc="5BEC03E8">
      <w:start w:val="1"/>
      <w:numFmt w:val="bullet"/>
      <w:lvlText w:val="o"/>
      <w:lvlJc w:val="left"/>
      <w:pPr>
        <w:ind w:left="3600" w:hanging="360"/>
      </w:pPr>
      <w:rPr>
        <w:rFonts w:ascii="Courier New" w:hAnsi="Courier New" w:cs="Times New Roman" w:hint="default"/>
      </w:rPr>
    </w:lvl>
    <w:lvl w:ilvl="5" w:tplc="590C7E80">
      <w:start w:val="1"/>
      <w:numFmt w:val="bullet"/>
      <w:lvlText w:val=""/>
      <w:lvlJc w:val="left"/>
      <w:pPr>
        <w:ind w:left="4320" w:hanging="360"/>
      </w:pPr>
      <w:rPr>
        <w:rFonts w:ascii="Wingdings" w:hAnsi="Wingdings" w:hint="default"/>
      </w:rPr>
    </w:lvl>
    <w:lvl w:ilvl="6" w:tplc="6852A8FC">
      <w:start w:val="1"/>
      <w:numFmt w:val="bullet"/>
      <w:lvlText w:val=""/>
      <w:lvlJc w:val="left"/>
      <w:pPr>
        <w:ind w:left="5040" w:hanging="360"/>
      </w:pPr>
      <w:rPr>
        <w:rFonts w:ascii="Symbol" w:hAnsi="Symbol" w:hint="default"/>
      </w:rPr>
    </w:lvl>
    <w:lvl w:ilvl="7" w:tplc="5366DE14">
      <w:start w:val="1"/>
      <w:numFmt w:val="bullet"/>
      <w:lvlText w:val="o"/>
      <w:lvlJc w:val="left"/>
      <w:pPr>
        <w:ind w:left="5760" w:hanging="360"/>
      </w:pPr>
      <w:rPr>
        <w:rFonts w:ascii="Courier New" w:hAnsi="Courier New" w:cs="Times New Roman" w:hint="default"/>
      </w:rPr>
    </w:lvl>
    <w:lvl w:ilvl="8" w:tplc="3E500C98">
      <w:start w:val="1"/>
      <w:numFmt w:val="bullet"/>
      <w:lvlText w:val=""/>
      <w:lvlJc w:val="left"/>
      <w:pPr>
        <w:ind w:left="6480" w:hanging="360"/>
      </w:pPr>
      <w:rPr>
        <w:rFonts w:ascii="Wingdings" w:hAnsi="Wingdings" w:hint="default"/>
      </w:rPr>
    </w:lvl>
  </w:abstractNum>
  <w:abstractNum w:abstractNumId="16" w15:restartNumberingAfterBreak="0">
    <w:nsid w:val="62906E5E"/>
    <w:multiLevelType w:val="multilevel"/>
    <w:tmpl w:val="9872C4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184E96"/>
    <w:multiLevelType w:val="hybridMultilevel"/>
    <w:tmpl w:val="297C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396F2F"/>
    <w:multiLevelType w:val="hybridMultilevel"/>
    <w:tmpl w:val="FFFFFFFF"/>
    <w:lvl w:ilvl="0" w:tplc="52D643CC">
      <w:start w:val="1"/>
      <w:numFmt w:val="bullet"/>
      <w:lvlText w:val=""/>
      <w:lvlJc w:val="left"/>
      <w:pPr>
        <w:ind w:left="720" w:hanging="360"/>
      </w:pPr>
      <w:rPr>
        <w:rFonts w:ascii="Symbol" w:hAnsi="Symbol" w:hint="default"/>
      </w:rPr>
    </w:lvl>
    <w:lvl w:ilvl="1" w:tplc="4648A57A">
      <w:start w:val="1"/>
      <w:numFmt w:val="bullet"/>
      <w:lvlText w:val="o"/>
      <w:lvlJc w:val="left"/>
      <w:pPr>
        <w:ind w:left="1440" w:hanging="360"/>
      </w:pPr>
      <w:rPr>
        <w:rFonts w:ascii="Courier New" w:hAnsi="Courier New" w:cs="Times New Roman" w:hint="default"/>
      </w:rPr>
    </w:lvl>
    <w:lvl w:ilvl="2" w:tplc="D29C6A9A">
      <w:start w:val="1"/>
      <w:numFmt w:val="bullet"/>
      <w:lvlText w:val=""/>
      <w:lvlJc w:val="left"/>
      <w:pPr>
        <w:ind w:left="2160" w:hanging="360"/>
      </w:pPr>
      <w:rPr>
        <w:rFonts w:ascii="Wingdings" w:hAnsi="Wingdings" w:hint="default"/>
      </w:rPr>
    </w:lvl>
    <w:lvl w:ilvl="3" w:tplc="FDF69468">
      <w:start w:val="1"/>
      <w:numFmt w:val="bullet"/>
      <w:lvlText w:val=""/>
      <w:lvlJc w:val="left"/>
      <w:pPr>
        <w:ind w:left="2880" w:hanging="360"/>
      </w:pPr>
      <w:rPr>
        <w:rFonts w:ascii="Symbol" w:hAnsi="Symbol" w:hint="default"/>
      </w:rPr>
    </w:lvl>
    <w:lvl w:ilvl="4" w:tplc="D7AC6B4C">
      <w:start w:val="1"/>
      <w:numFmt w:val="bullet"/>
      <w:lvlText w:val="o"/>
      <w:lvlJc w:val="left"/>
      <w:pPr>
        <w:ind w:left="3600" w:hanging="360"/>
      </w:pPr>
      <w:rPr>
        <w:rFonts w:ascii="Courier New" w:hAnsi="Courier New" w:cs="Times New Roman" w:hint="default"/>
      </w:rPr>
    </w:lvl>
    <w:lvl w:ilvl="5" w:tplc="DD1AE62A">
      <w:start w:val="1"/>
      <w:numFmt w:val="bullet"/>
      <w:lvlText w:val=""/>
      <w:lvlJc w:val="left"/>
      <w:pPr>
        <w:ind w:left="4320" w:hanging="360"/>
      </w:pPr>
      <w:rPr>
        <w:rFonts w:ascii="Wingdings" w:hAnsi="Wingdings" w:hint="default"/>
      </w:rPr>
    </w:lvl>
    <w:lvl w:ilvl="6" w:tplc="6822503A">
      <w:start w:val="1"/>
      <w:numFmt w:val="bullet"/>
      <w:lvlText w:val=""/>
      <w:lvlJc w:val="left"/>
      <w:pPr>
        <w:ind w:left="5040" w:hanging="360"/>
      </w:pPr>
      <w:rPr>
        <w:rFonts w:ascii="Symbol" w:hAnsi="Symbol" w:hint="default"/>
      </w:rPr>
    </w:lvl>
    <w:lvl w:ilvl="7" w:tplc="36BE95CE">
      <w:start w:val="1"/>
      <w:numFmt w:val="bullet"/>
      <w:lvlText w:val="o"/>
      <w:lvlJc w:val="left"/>
      <w:pPr>
        <w:ind w:left="5760" w:hanging="360"/>
      </w:pPr>
      <w:rPr>
        <w:rFonts w:ascii="Courier New" w:hAnsi="Courier New" w:cs="Times New Roman" w:hint="default"/>
      </w:rPr>
    </w:lvl>
    <w:lvl w:ilvl="8" w:tplc="6A06D854">
      <w:start w:val="1"/>
      <w:numFmt w:val="bullet"/>
      <w:lvlText w:val=""/>
      <w:lvlJc w:val="left"/>
      <w:pPr>
        <w:ind w:left="6480" w:hanging="360"/>
      </w:pPr>
      <w:rPr>
        <w:rFonts w:ascii="Wingdings" w:hAnsi="Wingdings" w:hint="default"/>
      </w:rPr>
    </w:lvl>
  </w:abstractNum>
  <w:abstractNum w:abstractNumId="19" w15:restartNumberingAfterBreak="0">
    <w:nsid w:val="6D5474C9"/>
    <w:multiLevelType w:val="hybridMultilevel"/>
    <w:tmpl w:val="FFFFFFFF"/>
    <w:lvl w:ilvl="0" w:tplc="3CA2A258">
      <w:start w:val="1"/>
      <w:numFmt w:val="bullet"/>
      <w:lvlText w:val=""/>
      <w:lvlJc w:val="left"/>
      <w:pPr>
        <w:ind w:left="720" w:hanging="360"/>
      </w:pPr>
      <w:rPr>
        <w:rFonts w:ascii="Symbol" w:hAnsi="Symbol" w:hint="default"/>
      </w:rPr>
    </w:lvl>
    <w:lvl w:ilvl="1" w:tplc="727EB2FA">
      <w:start w:val="1"/>
      <w:numFmt w:val="bullet"/>
      <w:lvlText w:val="o"/>
      <w:lvlJc w:val="left"/>
      <w:pPr>
        <w:ind w:left="1440" w:hanging="360"/>
      </w:pPr>
      <w:rPr>
        <w:rFonts w:ascii="Courier New" w:hAnsi="Courier New" w:cs="Times New Roman" w:hint="default"/>
      </w:rPr>
    </w:lvl>
    <w:lvl w:ilvl="2" w:tplc="CE8C905E">
      <w:start w:val="1"/>
      <w:numFmt w:val="bullet"/>
      <w:lvlText w:val=""/>
      <w:lvlJc w:val="left"/>
      <w:pPr>
        <w:ind w:left="2160" w:hanging="360"/>
      </w:pPr>
      <w:rPr>
        <w:rFonts w:ascii="Wingdings" w:hAnsi="Wingdings" w:hint="default"/>
      </w:rPr>
    </w:lvl>
    <w:lvl w:ilvl="3" w:tplc="0BFC3588">
      <w:start w:val="1"/>
      <w:numFmt w:val="bullet"/>
      <w:lvlText w:val=""/>
      <w:lvlJc w:val="left"/>
      <w:pPr>
        <w:ind w:left="2880" w:hanging="360"/>
      </w:pPr>
      <w:rPr>
        <w:rFonts w:ascii="Symbol" w:hAnsi="Symbol" w:hint="default"/>
      </w:rPr>
    </w:lvl>
    <w:lvl w:ilvl="4" w:tplc="334691F2">
      <w:start w:val="1"/>
      <w:numFmt w:val="bullet"/>
      <w:lvlText w:val="o"/>
      <w:lvlJc w:val="left"/>
      <w:pPr>
        <w:ind w:left="3600" w:hanging="360"/>
      </w:pPr>
      <w:rPr>
        <w:rFonts w:ascii="Courier New" w:hAnsi="Courier New" w:cs="Times New Roman" w:hint="default"/>
      </w:rPr>
    </w:lvl>
    <w:lvl w:ilvl="5" w:tplc="6CA8E2FE">
      <w:start w:val="1"/>
      <w:numFmt w:val="bullet"/>
      <w:lvlText w:val=""/>
      <w:lvlJc w:val="left"/>
      <w:pPr>
        <w:ind w:left="4320" w:hanging="360"/>
      </w:pPr>
      <w:rPr>
        <w:rFonts w:ascii="Wingdings" w:hAnsi="Wingdings" w:hint="default"/>
      </w:rPr>
    </w:lvl>
    <w:lvl w:ilvl="6" w:tplc="BB960486">
      <w:start w:val="1"/>
      <w:numFmt w:val="bullet"/>
      <w:lvlText w:val=""/>
      <w:lvlJc w:val="left"/>
      <w:pPr>
        <w:ind w:left="5040" w:hanging="360"/>
      </w:pPr>
      <w:rPr>
        <w:rFonts w:ascii="Symbol" w:hAnsi="Symbol" w:hint="default"/>
      </w:rPr>
    </w:lvl>
    <w:lvl w:ilvl="7" w:tplc="F62A6456">
      <w:start w:val="1"/>
      <w:numFmt w:val="bullet"/>
      <w:lvlText w:val="o"/>
      <w:lvlJc w:val="left"/>
      <w:pPr>
        <w:ind w:left="5760" w:hanging="360"/>
      </w:pPr>
      <w:rPr>
        <w:rFonts w:ascii="Courier New" w:hAnsi="Courier New" w:cs="Times New Roman" w:hint="default"/>
      </w:rPr>
    </w:lvl>
    <w:lvl w:ilvl="8" w:tplc="C6C2BEBE">
      <w:start w:val="1"/>
      <w:numFmt w:val="bullet"/>
      <w:lvlText w:val=""/>
      <w:lvlJc w:val="left"/>
      <w:pPr>
        <w:ind w:left="6480" w:hanging="360"/>
      </w:pPr>
      <w:rPr>
        <w:rFonts w:ascii="Wingdings" w:hAnsi="Wingdings" w:hint="default"/>
      </w:rPr>
    </w:lvl>
  </w:abstractNum>
  <w:abstractNum w:abstractNumId="20" w15:restartNumberingAfterBreak="0">
    <w:nsid w:val="6E8D764B"/>
    <w:multiLevelType w:val="hybridMultilevel"/>
    <w:tmpl w:val="FFFFFFFF"/>
    <w:lvl w:ilvl="0" w:tplc="F3B4DB8C">
      <w:start w:val="1"/>
      <w:numFmt w:val="bullet"/>
      <w:lvlText w:val=""/>
      <w:lvlJc w:val="left"/>
      <w:pPr>
        <w:ind w:left="720" w:hanging="360"/>
      </w:pPr>
      <w:rPr>
        <w:rFonts w:ascii="Symbol" w:hAnsi="Symbol" w:hint="default"/>
      </w:rPr>
    </w:lvl>
    <w:lvl w:ilvl="1" w:tplc="0AE683AA">
      <w:start w:val="1"/>
      <w:numFmt w:val="bullet"/>
      <w:lvlText w:val="o"/>
      <w:lvlJc w:val="left"/>
      <w:pPr>
        <w:ind w:left="1440" w:hanging="360"/>
      </w:pPr>
      <w:rPr>
        <w:rFonts w:ascii="Courier New" w:hAnsi="Courier New" w:cs="Times New Roman" w:hint="default"/>
      </w:rPr>
    </w:lvl>
    <w:lvl w:ilvl="2" w:tplc="7C426FC8">
      <w:start w:val="1"/>
      <w:numFmt w:val="bullet"/>
      <w:lvlText w:val=""/>
      <w:lvlJc w:val="left"/>
      <w:pPr>
        <w:ind w:left="2160" w:hanging="360"/>
      </w:pPr>
      <w:rPr>
        <w:rFonts w:ascii="Wingdings" w:hAnsi="Wingdings" w:hint="default"/>
      </w:rPr>
    </w:lvl>
    <w:lvl w:ilvl="3" w:tplc="C6F07C78">
      <w:start w:val="1"/>
      <w:numFmt w:val="bullet"/>
      <w:lvlText w:val=""/>
      <w:lvlJc w:val="left"/>
      <w:pPr>
        <w:ind w:left="2880" w:hanging="360"/>
      </w:pPr>
      <w:rPr>
        <w:rFonts w:ascii="Symbol" w:hAnsi="Symbol"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21" w15:restartNumberingAfterBreak="0">
    <w:nsid w:val="7DF90A62"/>
    <w:multiLevelType w:val="hybridMultilevel"/>
    <w:tmpl w:val="FFFFFFFF"/>
    <w:lvl w:ilvl="0" w:tplc="E6EA654C">
      <w:start w:val="1"/>
      <w:numFmt w:val="bullet"/>
      <w:lvlText w:val=""/>
      <w:lvlJc w:val="left"/>
      <w:pPr>
        <w:ind w:left="720" w:hanging="360"/>
      </w:pPr>
      <w:rPr>
        <w:rFonts w:ascii="Symbol" w:hAnsi="Symbol" w:hint="default"/>
      </w:rPr>
    </w:lvl>
    <w:lvl w:ilvl="1" w:tplc="7F4AC34C">
      <w:start w:val="1"/>
      <w:numFmt w:val="bullet"/>
      <w:lvlText w:val="o"/>
      <w:lvlJc w:val="left"/>
      <w:pPr>
        <w:ind w:left="1440" w:hanging="360"/>
      </w:pPr>
      <w:rPr>
        <w:rFonts w:ascii="Courier New" w:hAnsi="Courier New" w:cs="Times New Roman" w:hint="default"/>
      </w:rPr>
    </w:lvl>
    <w:lvl w:ilvl="2" w:tplc="D3AE632E">
      <w:start w:val="1"/>
      <w:numFmt w:val="bullet"/>
      <w:lvlText w:val=""/>
      <w:lvlJc w:val="left"/>
      <w:pPr>
        <w:ind w:left="2160" w:hanging="360"/>
      </w:pPr>
      <w:rPr>
        <w:rFonts w:ascii="Wingdings" w:hAnsi="Wingdings" w:hint="default"/>
      </w:rPr>
    </w:lvl>
    <w:lvl w:ilvl="3" w:tplc="7AEC244C">
      <w:start w:val="1"/>
      <w:numFmt w:val="bullet"/>
      <w:lvlText w:val=""/>
      <w:lvlJc w:val="left"/>
      <w:pPr>
        <w:ind w:left="2880" w:hanging="360"/>
      </w:pPr>
      <w:rPr>
        <w:rFonts w:ascii="Symbol" w:hAnsi="Symbol" w:hint="default"/>
      </w:rPr>
    </w:lvl>
    <w:lvl w:ilvl="4" w:tplc="E0DAC7EA">
      <w:start w:val="1"/>
      <w:numFmt w:val="bullet"/>
      <w:lvlText w:val="o"/>
      <w:lvlJc w:val="left"/>
      <w:pPr>
        <w:ind w:left="3600" w:hanging="360"/>
      </w:pPr>
      <w:rPr>
        <w:rFonts w:ascii="Courier New" w:hAnsi="Courier New" w:cs="Times New Roman" w:hint="default"/>
      </w:rPr>
    </w:lvl>
    <w:lvl w:ilvl="5" w:tplc="DC7405E6">
      <w:start w:val="1"/>
      <w:numFmt w:val="bullet"/>
      <w:lvlText w:val=""/>
      <w:lvlJc w:val="left"/>
      <w:pPr>
        <w:ind w:left="4320" w:hanging="360"/>
      </w:pPr>
      <w:rPr>
        <w:rFonts w:ascii="Wingdings" w:hAnsi="Wingdings" w:hint="default"/>
      </w:rPr>
    </w:lvl>
    <w:lvl w:ilvl="6" w:tplc="AE94E9CE">
      <w:start w:val="1"/>
      <w:numFmt w:val="bullet"/>
      <w:lvlText w:val=""/>
      <w:lvlJc w:val="left"/>
      <w:pPr>
        <w:ind w:left="5040" w:hanging="360"/>
      </w:pPr>
      <w:rPr>
        <w:rFonts w:ascii="Symbol" w:hAnsi="Symbol" w:hint="default"/>
      </w:rPr>
    </w:lvl>
    <w:lvl w:ilvl="7" w:tplc="3190AACA">
      <w:start w:val="1"/>
      <w:numFmt w:val="bullet"/>
      <w:lvlText w:val="o"/>
      <w:lvlJc w:val="left"/>
      <w:pPr>
        <w:ind w:left="5760" w:hanging="360"/>
      </w:pPr>
      <w:rPr>
        <w:rFonts w:ascii="Courier New" w:hAnsi="Courier New" w:cs="Times New Roman" w:hint="default"/>
      </w:rPr>
    </w:lvl>
    <w:lvl w:ilvl="8" w:tplc="92C4D6FE">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8"/>
  </w:num>
  <w:num w:numId="5">
    <w:abstractNumId w:val="4"/>
  </w:num>
  <w:num w:numId="6">
    <w:abstractNumId w:val="0"/>
  </w:num>
  <w:num w:numId="7">
    <w:abstractNumId w:val="17"/>
  </w:num>
  <w:num w:numId="8">
    <w:abstractNumId w:val="7"/>
  </w:num>
  <w:num w:numId="9">
    <w:abstractNumId w:val="21"/>
  </w:num>
  <w:num w:numId="10">
    <w:abstractNumId w:val="12"/>
  </w:num>
  <w:num w:numId="11">
    <w:abstractNumId w:val="8"/>
  </w:num>
  <w:num w:numId="12">
    <w:abstractNumId w:val="5"/>
  </w:num>
  <w:num w:numId="13">
    <w:abstractNumId w:val="9"/>
  </w:num>
  <w:num w:numId="14">
    <w:abstractNumId w:val="20"/>
  </w:num>
  <w:num w:numId="15">
    <w:abstractNumId w:val="19"/>
  </w:num>
  <w:num w:numId="16">
    <w:abstractNumId w:val="15"/>
  </w:num>
  <w:num w:numId="17">
    <w:abstractNumId w:val="10"/>
  </w:num>
  <w:num w:numId="18">
    <w:abstractNumId w:val="6"/>
  </w:num>
  <w:num w:numId="19">
    <w:abstractNumId w:val="10"/>
  </w:num>
  <w:num w:numId="20">
    <w:abstractNumId w:val="6"/>
  </w:num>
  <w:num w:numId="21">
    <w:abstractNumId w:val="10"/>
  </w:num>
  <w:num w:numId="22">
    <w:abstractNumId w:val="10"/>
  </w:num>
  <w:num w:numId="23">
    <w:abstractNumId w:val="6"/>
  </w:num>
  <w:num w:numId="24">
    <w:abstractNumId w:val="10"/>
  </w:num>
  <w:num w:numId="25">
    <w:abstractNumId w:val="6"/>
  </w:num>
  <w:num w:numId="26">
    <w:abstractNumId w:val="10"/>
  </w:num>
  <w:num w:numId="27">
    <w:abstractNumId w:val="10"/>
  </w:num>
  <w:num w:numId="28">
    <w:abstractNumId w:val="10"/>
  </w:num>
  <w:num w:numId="29">
    <w:abstractNumId w:val="6"/>
  </w:num>
  <w:num w:numId="30">
    <w:abstractNumId w:val="10"/>
  </w:num>
  <w:num w:numId="31">
    <w:abstractNumId w:val="6"/>
  </w:num>
  <w:num w:numId="32">
    <w:abstractNumId w:val="11"/>
  </w:num>
  <w:num w:numId="33">
    <w:abstractNumId w:val="10"/>
  </w:num>
  <w:num w:numId="34">
    <w:abstractNumId w:val="10"/>
  </w:num>
  <w:num w:numId="35">
    <w:abstractNumId w:val="6"/>
  </w:num>
  <w:num w:numId="36">
    <w:abstractNumId w:val="10"/>
  </w:num>
  <w:num w:numId="37">
    <w:abstractNumId w:val="10"/>
  </w:num>
  <w:num w:numId="38">
    <w:abstractNumId w:val="6"/>
  </w:num>
  <w:num w:numId="39">
    <w:abstractNumId w:val="10"/>
    <w:lvlOverride w:ilvl="0"/>
    <w:lvlOverride w:ilvl="1"/>
    <w:lvlOverride w:ilvl="2"/>
    <w:lvlOverride w:ilvl="3"/>
    <w:lvlOverride w:ilvl="4"/>
    <w:lvlOverride w:ilvl="5"/>
    <w:lvlOverride w:ilvl="6"/>
    <w:lvlOverride w:ilvl="7"/>
    <w:lvlOverride w:ilvl="8"/>
  </w:num>
  <w:num w:numId="40">
    <w:abstractNumId w:val="3"/>
    <w:lvlOverride w:ilvl="0"/>
    <w:lvlOverride w:ilvl="1"/>
    <w:lvlOverride w:ilvl="2"/>
    <w:lvlOverride w:ilvl="3"/>
    <w:lvlOverride w:ilvl="4"/>
    <w:lvlOverride w:ilvl="5"/>
    <w:lvlOverride w:ilvl="6"/>
    <w:lvlOverride w:ilvl="7"/>
    <w:lvlOverride w:ilvl="8"/>
  </w:num>
  <w:num w:numId="41">
    <w:abstractNumId w:val="2"/>
    <w:lvlOverride w:ilvl="0"/>
    <w:lvlOverride w:ilvl="1"/>
    <w:lvlOverride w:ilvl="2"/>
    <w:lvlOverride w:ilvl="3"/>
    <w:lvlOverride w:ilvl="4"/>
    <w:lvlOverride w:ilvl="5"/>
    <w:lvlOverride w:ilvl="6"/>
    <w:lvlOverride w:ilvl="7"/>
    <w:lvlOverride w:ilvl="8"/>
  </w:num>
  <w:num w:numId="42">
    <w:abstractNumId w:val="16"/>
    <w:lvlOverride w:ilvl="0"/>
    <w:lvlOverride w:ilvl="1"/>
    <w:lvlOverride w:ilvl="2"/>
    <w:lvlOverride w:ilvl="3"/>
    <w:lvlOverride w:ilvl="4"/>
    <w:lvlOverride w:ilvl="5"/>
    <w:lvlOverride w:ilvl="6"/>
    <w:lvlOverride w:ilvl="7"/>
    <w:lvlOverride w:ilvl="8"/>
  </w:num>
  <w:num w:numId="43">
    <w:abstractNumId w:val="6"/>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3760"/>
    <w:rsid w:val="000D6BFC"/>
    <w:rsid w:val="000D7702"/>
    <w:rsid w:val="000E2681"/>
    <w:rsid w:val="000E567F"/>
    <w:rsid w:val="000E56E3"/>
    <w:rsid w:val="000F76DA"/>
    <w:rsid w:val="001120EA"/>
    <w:rsid w:val="00120D35"/>
    <w:rsid w:val="00135847"/>
    <w:rsid w:val="00142BB1"/>
    <w:rsid w:val="00144077"/>
    <w:rsid w:val="00170143"/>
    <w:rsid w:val="001718DB"/>
    <w:rsid w:val="00191178"/>
    <w:rsid w:val="001A2011"/>
    <w:rsid w:val="001B2B3B"/>
    <w:rsid w:val="001C3573"/>
    <w:rsid w:val="001D625B"/>
    <w:rsid w:val="001E1D00"/>
    <w:rsid w:val="0020469B"/>
    <w:rsid w:val="002173BB"/>
    <w:rsid w:val="00221621"/>
    <w:rsid w:val="00224677"/>
    <w:rsid w:val="002306FD"/>
    <w:rsid w:val="00231A4E"/>
    <w:rsid w:val="00236146"/>
    <w:rsid w:val="0024028D"/>
    <w:rsid w:val="00240C0E"/>
    <w:rsid w:val="00243F78"/>
    <w:rsid w:val="00244F8A"/>
    <w:rsid w:val="00245C21"/>
    <w:rsid w:val="00246309"/>
    <w:rsid w:val="00250F30"/>
    <w:rsid w:val="00267EF7"/>
    <w:rsid w:val="00270965"/>
    <w:rsid w:val="00274135"/>
    <w:rsid w:val="0028795A"/>
    <w:rsid w:val="002939D7"/>
    <w:rsid w:val="002B363F"/>
    <w:rsid w:val="002B3E95"/>
    <w:rsid w:val="002B5475"/>
    <w:rsid w:val="002C01E2"/>
    <w:rsid w:val="002C6E91"/>
    <w:rsid w:val="002C70D0"/>
    <w:rsid w:val="002C73C2"/>
    <w:rsid w:val="002C7FB3"/>
    <w:rsid w:val="002E360C"/>
    <w:rsid w:val="002E3D63"/>
    <w:rsid w:val="002F6B54"/>
    <w:rsid w:val="00312E6D"/>
    <w:rsid w:val="003211A8"/>
    <w:rsid w:val="003335CD"/>
    <w:rsid w:val="00341EFB"/>
    <w:rsid w:val="0034347E"/>
    <w:rsid w:val="00344D74"/>
    <w:rsid w:val="00354272"/>
    <w:rsid w:val="003628CA"/>
    <w:rsid w:val="0037741E"/>
    <w:rsid w:val="00382D04"/>
    <w:rsid w:val="00393AD1"/>
    <w:rsid w:val="00396303"/>
    <w:rsid w:val="003A44D0"/>
    <w:rsid w:val="003B3DAD"/>
    <w:rsid w:val="003B576C"/>
    <w:rsid w:val="003D3D54"/>
    <w:rsid w:val="003D56F4"/>
    <w:rsid w:val="003F0A92"/>
    <w:rsid w:val="00402B22"/>
    <w:rsid w:val="0041170D"/>
    <w:rsid w:val="004125BE"/>
    <w:rsid w:val="00416117"/>
    <w:rsid w:val="00423697"/>
    <w:rsid w:val="00424C32"/>
    <w:rsid w:val="00431B84"/>
    <w:rsid w:val="00463027"/>
    <w:rsid w:val="0046791B"/>
    <w:rsid w:val="004740DC"/>
    <w:rsid w:val="00476391"/>
    <w:rsid w:val="00491A7F"/>
    <w:rsid w:val="004A1D15"/>
    <w:rsid w:val="004A607C"/>
    <w:rsid w:val="004A61CF"/>
    <w:rsid w:val="004C268F"/>
    <w:rsid w:val="004C3AAD"/>
    <w:rsid w:val="004D0395"/>
    <w:rsid w:val="004D214D"/>
    <w:rsid w:val="004E01BD"/>
    <w:rsid w:val="004E3980"/>
    <w:rsid w:val="004E49EC"/>
    <w:rsid w:val="004E7655"/>
    <w:rsid w:val="004F5640"/>
    <w:rsid w:val="005015B1"/>
    <w:rsid w:val="00512D80"/>
    <w:rsid w:val="00515FB6"/>
    <w:rsid w:val="005349A8"/>
    <w:rsid w:val="00535708"/>
    <w:rsid w:val="0054128C"/>
    <w:rsid w:val="00545843"/>
    <w:rsid w:val="005575C2"/>
    <w:rsid w:val="0056050C"/>
    <w:rsid w:val="00561C52"/>
    <w:rsid w:val="0056600D"/>
    <w:rsid w:val="00590409"/>
    <w:rsid w:val="00594CEC"/>
    <w:rsid w:val="005958C8"/>
    <w:rsid w:val="00597CF0"/>
    <w:rsid w:val="005A37CC"/>
    <w:rsid w:val="005B0777"/>
    <w:rsid w:val="005B2A0F"/>
    <w:rsid w:val="005B43FE"/>
    <w:rsid w:val="005C6CCE"/>
    <w:rsid w:val="005E6087"/>
    <w:rsid w:val="00605235"/>
    <w:rsid w:val="00612705"/>
    <w:rsid w:val="00620F1D"/>
    <w:rsid w:val="00624D05"/>
    <w:rsid w:val="006306FC"/>
    <w:rsid w:val="00667F80"/>
    <w:rsid w:val="00670818"/>
    <w:rsid w:val="00672C67"/>
    <w:rsid w:val="00674641"/>
    <w:rsid w:val="00685896"/>
    <w:rsid w:val="00685DC3"/>
    <w:rsid w:val="00690356"/>
    <w:rsid w:val="0069063C"/>
    <w:rsid w:val="0069167E"/>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012E"/>
    <w:rsid w:val="00781D6F"/>
    <w:rsid w:val="007831AA"/>
    <w:rsid w:val="00790199"/>
    <w:rsid w:val="00790884"/>
    <w:rsid w:val="007940E6"/>
    <w:rsid w:val="007A7864"/>
    <w:rsid w:val="007B795A"/>
    <w:rsid w:val="007C71D8"/>
    <w:rsid w:val="007E12AF"/>
    <w:rsid w:val="00814B52"/>
    <w:rsid w:val="00820FC3"/>
    <w:rsid w:val="008213BD"/>
    <w:rsid w:val="0083062A"/>
    <w:rsid w:val="00833661"/>
    <w:rsid w:val="008612DE"/>
    <w:rsid w:val="00865C81"/>
    <w:rsid w:val="008860F7"/>
    <w:rsid w:val="008B2463"/>
    <w:rsid w:val="008D64DC"/>
    <w:rsid w:val="008E6C83"/>
    <w:rsid w:val="008F05F1"/>
    <w:rsid w:val="00900BC4"/>
    <w:rsid w:val="00902512"/>
    <w:rsid w:val="00902AEB"/>
    <w:rsid w:val="009203B9"/>
    <w:rsid w:val="00943F13"/>
    <w:rsid w:val="00980813"/>
    <w:rsid w:val="00983432"/>
    <w:rsid w:val="00984CA9"/>
    <w:rsid w:val="009939E0"/>
    <w:rsid w:val="009A47C9"/>
    <w:rsid w:val="009B4667"/>
    <w:rsid w:val="009C1453"/>
    <w:rsid w:val="009C3BEA"/>
    <w:rsid w:val="009D3BB0"/>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66EF8"/>
    <w:rsid w:val="00A7306E"/>
    <w:rsid w:val="00A76283"/>
    <w:rsid w:val="00A76DDE"/>
    <w:rsid w:val="00A84257"/>
    <w:rsid w:val="00AB31A1"/>
    <w:rsid w:val="00AC00BE"/>
    <w:rsid w:val="00AC56FA"/>
    <w:rsid w:val="00AE5472"/>
    <w:rsid w:val="00AF33F7"/>
    <w:rsid w:val="00AF3B41"/>
    <w:rsid w:val="00B15B2C"/>
    <w:rsid w:val="00B16CA2"/>
    <w:rsid w:val="00B2219E"/>
    <w:rsid w:val="00B35511"/>
    <w:rsid w:val="00B401AA"/>
    <w:rsid w:val="00B47E92"/>
    <w:rsid w:val="00B53C3A"/>
    <w:rsid w:val="00B66A70"/>
    <w:rsid w:val="00B86F37"/>
    <w:rsid w:val="00BA3994"/>
    <w:rsid w:val="00BC0C8E"/>
    <w:rsid w:val="00BC4146"/>
    <w:rsid w:val="00BC717F"/>
    <w:rsid w:val="00BD0367"/>
    <w:rsid w:val="00BD6DEA"/>
    <w:rsid w:val="00BE1A79"/>
    <w:rsid w:val="00BE3AA5"/>
    <w:rsid w:val="00BE74DA"/>
    <w:rsid w:val="00C1421C"/>
    <w:rsid w:val="00C2184F"/>
    <w:rsid w:val="00C21992"/>
    <w:rsid w:val="00C31EDB"/>
    <w:rsid w:val="00C44349"/>
    <w:rsid w:val="00C51944"/>
    <w:rsid w:val="00C51C4F"/>
    <w:rsid w:val="00C55AFD"/>
    <w:rsid w:val="00C55C81"/>
    <w:rsid w:val="00C61CF4"/>
    <w:rsid w:val="00C64935"/>
    <w:rsid w:val="00C751A5"/>
    <w:rsid w:val="00C77B52"/>
    <w:rsid w:val="00C81349"/>
    <w:rsid w:val="00CA304F"/>
    <w:rsid w:val="00CA68C5"/>
    <w:rsid w:val="00CA708B"/>
    <w:rsid w:val="00CB5655"/>
    <w:rsid w:val="00CD1213"/>
    <w:rsid w:val="00CE5E73"/>
    <w:rsid w:val="00CF56F7"/>
    <w:rsid w:val="00D00CB1"/>
    <w:rsid w:val="00D0728E"/>
    <w:rsid w:val="00D1630A"/>
    <w:rsid w:val="00D455E1"/>
    <w:rsid w:val="00D4679F"/>
    <w:rsid w:val="00D50CBD"/>
    <w:rsid w:val="00D52457"/>
    <w:rsid w:val="00D5753F"/>
    <w:rsid w:val="00D72919"/>
    <w:rsid w:val="00D87190"/>
    <w:rsid w:val="00D9131B"/>
    <w:rsid w:val="00DB5C66"/>
    <w:rsid w:val="00DC4E35"/>
    <w:rsid w:val="00DD2464"/>
    <w:rsid w:val="00DD4A6D"/>
    <w:rsid w:val="00DD78FC"/>
    <w:rsid w:val="00E05114"/>
    <w:rsid w:val="00E1086B"/>
    <w:rsid w:val="00E243E0"/>
    <w:rsid w:val="00E26845"/>
    <w:rsid w:val="00E34603"/>
    <w:rsid w:val="00E6501B"/>
    <w:rsid w:val="00E66834"/>
    <w:rsid w:val="00E71F54"/>
    <w:rsid w:val="00E7243D"/>
    <w:rsid w:val="00E73352"/>
    <w:rsid w:val="00E74468"/>
    <w:rsid w:val="00E7616D"/>
    <w:rsid w:val="00E82C34"/>
    <w:rsid w:val="00E87902"/>
    <w:rsid w:val="00E966AE"/>
    <w:rsid w:val="00EA07A3"/>
    <w:rsid w:val="00EA4075"/>
    <w:rsid w:val="00EA4F87"/>
    <w:rsid w:val="00EA71BF"/>
    <w:rsid w:val="00EB3BCA"/>
    <w:rsid w:val="00ED0308"/>
    <w:rsid w:val="00ED0997"/>
    <w:rsid w:val="00ED23BE"/>
    <w:rsid w:val="00EE5172"/>
    <w:rsid w:val="00F057A5"/>
    <w:rsid w:val="00F15C2E"/>
    <w:rsid w:val="00F16DAF"/>
    <w:rsid w:val="00F27B6E"/>
    <w:rsid w:val="00F31AAD"/>
    <w:rsid w:val="00F4256D"/>
    <w:rsid w:val="00F44E6C"/>
    <w:rsid w:val="00F6064C"/>
    <w:rsid w:val="00F64602"/>
    <w:rsid w:val="00F6492C"/>
    <w:rsid w:val="00F76693"/>
    <w:rsid w:val="00FA113E"/>
    <w:rsid w:val="00FA1621"/>
    <w:rsid w:val="00FA32AA"/>
    <w:rsid w:val="00FA445B"/>
    <w:rsid w:val="00FA7D11"/>
    <w:rsid w:val="00FB6805"/>
    <w:rsid w:val="00FC5B35"/>
    <w:rsid w:val="00FD3716"/>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link w:val="ListParagraphChar"/>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113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A113E"/>
  </w:style>
  <w:style w:type="character" w:customStyle="1" w:styleId="eop">
    <w:name w:val="eop"/>
    <w:basedOn w:val="DefaultParagraphFont"/>
    <w:rsid w:val="00FA113E"/>
  </w:style>
  <w:style w:type="character" w:customStyle="1" w:styleId="EveningUpdateParagraphTextChar">
    <w:name w:val="Evening Update Paragraph Text Char"/>
    <w:basedOn w:val="DefaultParagraphFont"/>
    <w:link w:val="EveningUpdateParagraphText"/>
    <w:locked/>
    <w:rsid w:val="00491A7F"/>
    <w:rPr>
      <w:rFonts w:ascii="Avenir Next LT Pro" w:hAnsi="Avenir Next LT Pro"/>
      <w:spacing w:val="24"/>
    </w:rPr>
  </w:style>
  <w:style w:type="paragraph" w:customStyle="1" w:styleId="EveningUpdateParagraphText">
    <w:name w:val="Evening Update Paragraph Text"/>
    <w:basedOn w:val="Normal"/>
    <w:link w:val="EveningUpdateParagraphTextChar"/>
    <w:rsid w:val="00491A7F"/>
    <w:pPr>
      <w:numPr>
        <w:numId w:val="17"/>
      </w:numPr>
      <w:spacing w:before="240" w:after="240"/>
    </w:pPr>
    <w:rPr>
      <w:rFonts w:ascii="Avenir Next LT Pro" w:hAnsi="Avenir Next LT Pro"/>
      <w:spacing w:val="24"/>
    </w:rPr>
  </w:style>
  <w:style w:type="character" w:customStyle="1" w:styleId="EveningUpdateSubheadChar">
    <w:name w:val="Evening Update Subhead Char"/>
    <w:basedOn w:val="DefaultParagraphFont"/>
    <w:link w:val="EveningUpdateSubhead"/>
    <w:locked/>
    <w:rsid w:val="00491A7F"/>
    <w:rPr>
      <w:rFonts w:ascii="Avenir Next LT Pro" w:hAnsi="Avenir Next LT Pro"/>
      <w:b/>
      <w:bCs/>
      <w:spacing w:val="24"/>
    </w:rPr>
  </w:style>
  <w:style w:type="paragraph" w:customStyle="1" w:styleId="EveningUpdateSubhead">
    <w:name w:val="Evening Update Subhead"/>
    <w:basedOn w:val="Normal"/>
    <w:link w:val="EveningUpdateSubheadChar"/>
    <w:rsid w:val="00491A7F"/>
    <w:rPr>
      <w:rFonts w:ascii="Avenir Next LT Pro" w:hAnsi="Avenir Next LT Pro"/>
      <w:b/>
      <w:bCs/>
      <w:spacing w:val="24"/>
    </w:rPr>
  </w:style>
  <w:style w:type="character" w:customStyle="1" w:styleId="EveningUpdateSubbullet1Char">
    <w:name w:val="Evening Update Subbullet 1 Char"/>
    <w:basedOn w:val="DefaultParagraphFont"/>
    <w:link w:val="EveningUpdateSubbullet1"/>
    <w:locked/>
    <w:rsid w:val="00491A7F"/>
    <w:rPr>
      <w:rFonts w:ascii="Avenir Next LT Pro" w:hAnsi="Avenir Next LT Pro"/>
      <w:spacing w:val="24"/>
    </w:rPr>
  </w:style>
  <w:style w:type="paragraph" w:customStyle="1" w:styleId="EveningUpdateSubbullet1">
    <w:name w:val="Evening Update Subbullet 1"/>
    <w:basedOn w:val="Normal"/>
    <w:link w:val="EveningUpdateSubbullet1Char"/>
    <w:rsid w:val="00491A7F"/>
    <w:pPr>
      <w:numPr>
        <w:ilvl w:val="1"/>
        <w:numId w:val="17"/>
      </w:numPr>
      <w:spacing w:before="240" w:after="240"/>
      <w:contextualSpacing/>
    </w:pPr>
    <w:rPr>
      <w:rFonts w:ascii="Avenir Next LT Pro" w:hAnsi="Avenir Next LT Pro"/>
      <w:spacing w:val="24"/>
    </w:rPr>
  </w:style>
  <w:style w:type="character" w:customStyle="1" w:styleId="EveningUpdateSubbullet2Char">
    <w:name w:val="Evening Update Subbullet 2 Char"/>
    <w:basedOn w:val="DefaultParagraphFont"/>
    <w:link w:val="EveningUpdateSubbullet2"/>
    <w:locked/>
    <w:rsid w:val="00491A7F"/>
    <w:rPr>
      <w:rFonts w:ascii="Avenir Next LT Pro" w:hAnsi="Avenir Next LT Pro"/>
      <w:spacing w:val="24"/>
    </w:rPr>
  </w:style>
  <w:style w:type="paragraph" w:customStyle="1" w:styleId="EveningUpdateSubbullet2">
    <w:name w:val="Evening Update Subbullet 2"/>
    <w:basedOn w:val="Normal"/>
    <w:link w:val="EveningUpdateSubbullet2Char"/>
    <w:rsid w:val="00491A7F"/>
    <w:pPr>
      <w:numPr>
        <w:ilvl w:val="3"/>
        <w:numId w:val="18"/>
      </w:numPr>
      <w:tabs>
        <w:tab w:val="num" w:pos="360"/>
      </w:tabs>
      <w:spacing w:after="240"/>
      <w:ind w:left="0" w:firstLine="0"/>
      <w:contextualSpacing/>
    </w:pPr>
    <w:rPr>
      <w:rFonts w:ascii="Avenir Next LT Pro" w:hAnsi="Avenir Next LT Pro"/>
      <w:spacing w:val="24"/>
    </w:rPr>
  </w:style>
  <w:style w:type="character" w:customStyle="1" w:styleId="EveningUpdateTertiarySubheadingChar">
    <w:name w:val="Evening Update Tertiary Subheading Char"/>
    <w:basedOn w:val="DefaultParagraphFont"/>
    <w:link w:val="EveningUpdateTertiarySubheading"/>
    <w:locked/>
    <w:rsid w:val="00491A7F"/>
    <w:rPr>
      <w:rFonts w:ascii="Avenir Next LT Pro" w:hAnsi="Avenir Next LT Pro"/>
      <w:b/>
      <w:bCs/>
      <w:spacing w:val="24"/>
    </w:rPr>
  </w:style>
  <w:style w:type="paragraph" w:customStyle="1" w:styleId="EveningUpdateTertiarySubheading">
    <w:name w:val="Evening Update Tertiary Subheading"/>
    <w:basedOn w:val="Normal"/>
    <w:link w:val="EveningUpdateTertiarySubheadingChar"/>
    <w:rsid w:val="00491A7F"/>
    <w:pPr>
      <w:ind w:left="360"/>
    </w:pPr>
    <w:rPr>
      <w:rFonts w:ascii="Avenir Next LT Pro" w:hAnsi="Avenir Next LT Pro"/>
      <w:b/>
      <w:bCs/>
      <w:spacing w:val="24"/>
    </w:rPr>
  </w:style>
  <w:style w:type="character" w:customStyle="1" w:styleId="EveningUpdateDatelineChar">
    <w:name w:val="Evening Update Dateline Char"/>
    <w:basedOn w:val="DefaultParagraphFont"/>
    <w:link w:val="EveningUpdateDateline"/>
    <w:locked/>
    <w:rsid w:val="00ED23BE"/>
    <w:rPr>
      <w:rFonts w:ascii="Avenir Next LT Pro" w:hAnsi="Avenir Next LT Pro"/>
      <w:b/>
      <w:bCs/>
      <w:spacing w:val="24"/>
    </w:rPr>
  </w:style>
  <w:style w:type="paragraph" w:customStyle="1" w:styleId="EveningUpdateDateline">
    <w:name w:val="Evening Update Dateline"/>
    <w:basedOn w:val="Normal"/>
    <w:link w:val="EveningUpdateDatelineChar"/>
    <w:rsid w:val="00ED23BE"/>
    <w:pPr>
      <w:jc w:val="center"/>
    </w:pPr>
    <w:rPr>
      <w:rFonts w:ascii="Avenir Next LT Pro" w:hAnsi="Avenir Next LT Pro"/>
      <w:b/>
      <w:bCs/>
      <w:spacing w:val="24"/>
    </w:rPr>
  </w:style>
  <w:style w:type="character" w:customStyle="1" w:styleId="ListParagraphChar">
    <w:name w:val="List Paragraph Char"/>
    <w:basedOn w:val="DefaultParagraphFont"/>
    <w:link w:val="ListParagraph"/>
    <w:uiPriority w:val="34"/>
    <w:locked/>
    <w:rsid w:val="0079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0885516">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7628538">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59329209">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3720931">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4470914">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6894366">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1516660">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676508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3222437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7069199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3715275">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13498011">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36089020">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46920066">
      <w:bodyDiv w:val="1"/>
      <w:marLeft w:val="0"/>
      <w:marRight w:val="0"/>
      <w:marTop w:val="0"/>
      <w:marBottom w:val="0"/>
      <w:divBdr>
        <w:top w:val="none" w:sz="0" w:space="0" w:color="auto"/>
        <w:left w:val="none" w:sz="0" w:space="0" w:color="auto"/>
        <w:bottom w:val="none" w:sz="0" w:space="0" w:color="auto"/>
        <w:right w:val="none" w:sz="0" w:space="0" w:color="auto"/>
      </w:divBdr>
    </w:div>
    <w:div w:id="556818887">
      <w:bodyDiv w:val="1"/>
      <w:marLeft w:val="0"/>
      <w:marRight w:val="0"/>
      <w:marTop w:val="0"/>
      <w:marBottom w:val="0"/>
      <w:divBdr>
        <w:top w:val="none" w:sz="0" w:space="0" w:color="auto"/>
        <w:left w:val="none" w:sz="0" w:space="0" w:color="auto"/>
        <w:bottom w:val="none" w:sz="0" w:space="0" w:color="auto"/>
        <w:right w:val="none" w:sz="0" w:space="0" w:color="auto"/>
      </w:divBdr>
    </w:div>
    <w:div w:id="557014227">
      <w:bodyDiv w:val="1"/>
      <w:marLeft w:val="0"/>
      <w:marRight w:val="0"/>
      <w:marTop w:val="0"/>
      <w:marBottom w:val="0"/>
      <w:divBdr>
        <w:top w:val="none" w:sz="0" w:space="0" w:color="auto"/>
        <w:left w:val="none" w:sz="0" w:space="0" w:color="auto"/>
        <w:bottom w:val="none" w:sz="0" w:space="0" w:color="auto"/>
        <w:right w:val="none" w:sz="0" w:space="0" w:color="auto"/>
      </w:divBdr>
    </w:div>
    <w:div w:id="559247781">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48680136">
      <w:bodyDiv w:val="1"/>
      <w:marLeft w:val="0"/>
      <w:marRight w:val="0"/>
      <w:marTop w:val="0"/>
      <w:marBottom w:val="0"/>
      <w:divBdr>
        <w:top w:val="none" w:sz="0" w:space="0" w:color="auto"/>
        <w:left w:val="none" w:sz="0" w:space="0" w:color="auto"/>
        <w:bottom w:val="none" w:sz="0" w:space="0" w:color="auto"/>
        <w:right w:val="none" w:sz="0" w:space="0" w:color="auto"/>
      </w:divBdr>
    </w:div>
    <w:div w:id="661274981">
      <w:bodyDiv w:val="1"/>
      <w:marLeft w:val="0"/>
      <w:marRight w:val="0"/>
      <w:marTop w:val="0"/>
      <w:marBottom w:val="0"/>
      <w:divBdr>
        <w:top w:val="none" w:sz="0" w:space="0" w:color="auto"/>
        <w:left w:val="none" w:sz="0" w:space="0" w:color="auto"/>
        <w:bottom w:val="none" w:sz="0" w:space="0" w:color="auto"/>
        <w:right w:val="none" w:sz="0" w:space="0" w:color="auto"/>
      </w:divBdr>
    </w:div>
    <w:div w:id="662507811">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66905655">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82391297">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12020227">
      <w:bodyDiv w:val="1"/>
      <w:marLeft w:val="0"/>
      <w:marRight w:val="0"/>
      <w:marTop w:val="0"/>
      <w:marBottom w:val="0"/>
      <w:divBdr>
        <w:top w:val="none" w:sz="0" w:space="0" w:color="auto"/>
        <w:left w:val="none" w:sz="0" w:space="0" w:color="auto"/>
        <w:bottom w:val="none" w:sz="0" w:space="0" w:color="auto"/>
        <w:right w:val="none" w:sz="0" w:space="0" w:color="auto"/>
      </w:divBdr>
    </w:div>
    <w:div w:id="824011321">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896359247">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3877629">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508707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38237021">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45980410">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558164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09598345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068383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59151913">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19342186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4295272">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3683854">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78566023">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28634362">
      <w:bodyDiv w:val="1"/>
      <w:marLeft w:val="0"/>
      <w:marRight w:val="0"/>
      <w:marTop w:val="0"/>
      <w:marBottom w:val="0"/>
      <w:divBdr>
        <w:top w:val="none" w:sz="0" w:space="0" w:color="auto"/>
        <w:left w:val="none" w:sz="0" w:space="0" w:color="auto"/>
        <w:bottom w:val="none" w:sz="0" w:space="0" w:color="auto"/>
        <w:right w:val="none" w:sz="0" w:space="0" w:color="auto"/>
      </w:divBdr>
    </w:div>
    <w:div w:id="1340430159">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34982798">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58916419">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8361743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1523373">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28568791">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50679366">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14895321">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1033445">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69596383">
      <w:bodyDiv w:val="1"/>
      <w:marLeft w:val="0"/>
      <w:marRight w:val="0"/>
      <w:marTop w:val="0"/>
      <w:marBottom w:val="0"/>
      <w:divBdr>
        <w:top w:val="none" w:sz="0" w:space="0" w:color="auto"/>
        <w:left w:val="none" w:sz="0" w:space="0" w:color="auto"/>
        <w:bottom w:val="none" w:sz="0" w:space="0" w:color="auto"/>
        <w:right w:val="none" w:sz="0" w:space="0" w:color="auto"/>
      </w:divBdr>
    </w:div>
    <w:div w:id="1683631337">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02088">
      <w:bodyDiv w:val="1"/>
      <w:marLeft w:val="0"/>
      <w:marRight w:val="0"/>
      <w:marTop w:val="0"/>
      <w:marBottom w:val="0"/>
      <w:divBdr>
        <w:top w:val="none" w:sz="0" w:space="0" w:color="auto"/>
        <w:left w:val="none" w:sz="0" w:space="0" w:color="auto"/>
        <w:bottom w:val="none" w:sz="0" w:space="0" w:color="auto"/>
        <w:right w:val="none" w:sz="0" w:space="0" w:color="auto"/>
      </w:divBdr>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536868">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798793301">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1999121">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08026686">
      <w:bodyDiv w:val="1"/>
      <w:marLeft w:val="0"/>
      <w:marRight w:val="0"/>
      <w:marTop w:val="0"/>
      <w:marBottom w:val="0"/>
      <w:divBdr>
        <w:top w:val="none" w:sz="0" w:space="0" w:color="auto"/>
        <w:left w:val="none" w:sz="0" w:space="0" w:color="auto"/>
        <w:bottom w:val="none" w:sz="0" w:space="0" w:color="auto"/>
        <w:right w:val="none" w:sz="0" w:space="0" w:color="auto"/>
      </w:divBdr>
    </w:div>
    <w:div w:id="1908762924">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20483350">
      <w:bodyDiv w:val="1"/>
      <w:marLeft w:val="0"/>
      <w:marRight w:val="0"/>
      <w:marTop w:val="0"/>
      <w:marBottom w:val="0"/>
      <w:divBdr>
        <w:top w:val="none" w:sz="0" w:space="0" w:color="auto"/>
        <w:left w:val="none" w:sz="0" w:space="0" w:color="auto"/>
        <w:bottom w:val="none" w:sz="0" w:space="0" w:color="auto"/>
        <w:right w:val="none" w:sz="0" w:space="0" w:color="auto"/>
      </w:divBdr>
    </w:div>
    <w:div w:id="1934123842">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5476105">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1828830">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8089937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ance.senate.gov/imo/media/doc/011521%20Wyden%20Letter%20to%20Commr%20Rettig.pdf" TargetMode="External"/><Relationship Id="rId18" Type="http://schemas.openxmlformats.org/officeDocument/2006/relationships/hyperlink" Target="https://linkprotect.cudasvc.com/url?a=https%3a%2f%2fwww.transportation.gov%2fsites%2fdot.gov%2ffiles%2f2021-01%2fAgreement%2520terminating%2520review%2520DOT-AA-B6%2520with%2520appendix%2520011021%2520website.pdf&amp;c=E,1,3nwiSaEb3CR1p_dqVWzyN_3TFIeu_YDDl437RTQ4xXFvc0jpj4KiiJzhdngnxRPD1ZPZCKXi1kYZCbRluxkwiJmGXIXPGAQvt2hE7vKZ9_N2mRY7N-ASn2PlZ1-ISA,,&amp;typo=1" TargetMode="External"/><Relationship Id="rId26" Type="http://schemas.openxmlformats.org/officeDocument/2006/relationships/hyperlink" Target="https://linkprotect.cudasvc.com/url?a=https%3a%2f%2fwww.federalregister.gov%2fdocuments%2f2021%2f01%2f19%2f2021-01087%2fworld-radiocommunication-conference-advisory-committee-meetings-of-informal-working-groups-one-two&amp;c=E,1,rymNaGj4hwdqARI5o8ccOpsrRKTLlgZJmV_IU4dIvBkgwS0yZUbZRkTx362BjThvzl1cU7KK1IMmMhmHtuJG9fuGPPb1wtAHLP2V7LYiNDedKso,&amp;typo=1" TargetMode="External"/><Relationship Id="rId21" Type="http://schemas.openxmlformats.org/officeDocument/2006/relationships/hyperlink" Target="https://linkprotect.cudasvc.com/url?a=https%3a%2f%2fwww.transit.dot.gov%2fabout%2fnews%2fus-department-transportation-announces-158-million-grant-awards-37-projects-nationwide&amp;c=E,1,RjBHmaC-MNhAQ_GigQTf9B-pbDEf74DoRm0_ddQf-6kokoMt_KYw3Hhn4tIN6nEIq_Wq3xNjcI5HPyKY4gpjExfEXmNRIUHu40upzTKYkzdKsAFa4_rC6STlxdCw1g,,&amp;typo=1" TargetMode="External"/><Relationship Id="rId34" Type="http://schemas.openxmlformats.org/officeDocument/2006/relationships/hyperlink" Target="https://linkprotect.cudasvc.com/url?a=https%3a%2f%2fwww.federalregister.gov%2fdocuments%2f2021%2f01%2f19%2f2021-01029%2fnotification-of-temporary-travel-restrictions-applicable-to-land-ports-of-entry-and-ferries-service&amp;c=E,1,TXakjs5E96QBNdH5io-JStN8-vUW3FbbDEuQ4SCxOnZDfAVoCuOry8IcCTsW42X0mgBG0fiv2Zz_la5Envw_mKIgJzUa2H_4IsG7qL-ZsJAf6RUUbQ,,&amp;typo=1" TargetMode="External"/><Relationship Id="rId7" Type="http://schemas.openxmlformats.org/officeDocument/2006/relationships/webSettings" Target="webSettings.xml"/><Relationship Id="rId12" Type="http://schemas.openxmlformats.org/officeDocument/2006/relationships/hyperlink" Target="https://www.forbes.com/sites/andrewsolender/2021/01/16/student-loan-freeze-and-eviction-ban-on-bidens-long-list-for-first-10-days/?sh=714c0ce82683" TargetMode="External"/><Relationship Id="rId17" Type="http://schemas.openxmlformats.org/officeDocument/2006/relationships/hyperlink" Target="https://www.politico.com/f/?id=00000177-10c5-d6f5-a377-76cdc6580000" TargetMode="External"/><Relationship Id="rId25" Type="http://schemas.openxmlformats.org/officeDocument/2006/relationships/hyperlink" Target="https://linkprotect.cudasvc.com/url?a=https%3a%2f%2fwww.federalregister.gov%2fdocuments%2f2021%2f01%2f19%2f2021-01234%2fsecuring-the-information-and-communications-technology-and-services-supply-chain&amp;c=E,1,CbanVidwgYVOoyQqpEwHXFdeLgl-gnbKRlO0ZV0_jduQyIMn7JoFZTPUpuThLxHVtoln3G7fhrXNXaE__k0qG-VcY5RU5bEXGF5NRO6Udc2_N6U4u5dhOOTgUFk5&amp;typo=1" TargetMode="External"/><Relationship Id="rId33" Type="http://schemas.openxmlformats.org/officeDocument/2006/relationships/hyperlink" Target="https://linkprotect.cudasvc.com/url?a=https%3a%2f%2fwww.federalregister.gov%2fdocuments%2f2021%2f01%2f19%2f2021-01028%2fnotification-of-temporary-travel-restrictions-applicable-to-land-ports-of-entry-and-ferries-service&amp;c=E,1,PQsh6dJdMx8RSMJeQ0LD7p3Hva9qnTolsFPEGL8FIXfQ1JDREUTGIMEWJicCmkvGG4UiT-JD6Drw8uZ15UY3LOV3PxIB1mg0GVNC-Y7Dj1VMadki1smGNg,,&amp;typo=1" TargetMode="External"/><Relationship Id="rId2" Type="http://schemas.openxmlformats.org/officeDocument/2006/relationships/customXml" Target="../customXml/item2.xml"/><Relationship Id="rId16" Type="http://schemas.openxmlformats.org/officeDocument/2006/relationships/hyperlink" Target="https://linkprotect.cudasvc.com/url?a=https%3a%2f%2fwww.faa.gov%2fairports%2fcrrsaa%2fmedia%2fACRGP-FAQs-20210119.pdf&amp;c=E,1,9hHj_vbEHFqq8QZ_xt8fvqKSqGO_haM0AY8dtCmwcJDBDfW1YbnYkrOQKWbEvkomPrHVvu_qOkH63c_Ey-RFFqBIouqjDrSEempnjD61J5s,&amp;typo=1" TargetMode="External"/><Relationship Id="rId20" Type="http://schemas.openxmlformats.org/officeDocument/2006/relationships/hyperlink" Target="https://www.state.gov/determination-of-the-secretary-of-state-on-atrocities-in-xinjiang/" TargetMode="External"/><Relationship Id="rId29" Type="http://schemas.openxmlformats.org/officeDocument/2006/relationships/hyperlink" Target="https://linkprotect.cudasvc.com/url?a=https%3a%2f%2fwww.federalregister.gov%2fdocuments%2f2021%2f01%2f19%2f2020-29126%2funited-states-mexico-canada-agreement-usmca-article-1012-binational-panel-review-notice-of-request&amp;c=E,1,6puvE8P5M_DddV7-oLE1r-Om1rKbLeKaQgfUOD2j2MrRXxvBtgEh2KgAAlM0vfT3lGUGR8s5zXRBMOf9TSQ7LxP1h78JeNXLstC5aO4OBiGxaYb9Y5zb&amp;typo=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ress.gov/bill/117th-congress/house-bill/335?q=%7B%22search%22%3A%5B%22congressId%3A117+AND+billStatus%3A%5C%22Introduced%5C%22%22%5D%7D&amp;s=1&amp;r=8" TargetMode="External"/><Relationship Id="rId24" Type="http://schemas.openxmlformats.org/officeDocument/2006/relationships/hyperlink" Target="https://linkprotect.cudasvc.com/url?a=https%3a%2f%2fwww.iea.org%2freports%2fdriving-down-methane-leaks-from-the-oil-and-gas-industry&amp;c=E,1,wJlGs7mE_1xj6hHObT_5EjvECTlWvDJytjRjkJcsGqUZo3jSyX4i-U_VSwWHBks_zbP8r4T-2OeyabWGNfuXgopQP3BMJ3aHyyTewCgoufDA&amp;typo=1" TargetMode="External"/><Relationship Id="rId32" Type="http://schemas.openxmlformats.org/officeDocument/2006/relationships/hyperlink" Target="https://linkprotect.cudasvc.com/url?a=https%3a%2f%2fwww.federalregister.gov%2fdocuments%2f2021%2f01%2f19%2f2020-29229%2fupdates-to-the-origin-destination-survey-of-airline-passengers&amp;c=E,1,tYQizrIpVDMvBrTXYO1r6at-SNJBP12txGSQWUthS_ZcSXw9Fs2iPHdpx6c7IkierfVjzLnXlBsIC7CuJR2WJsGkHtRJf0FdjNrPEOk1oNk,&amp;typo=1"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inance.senate.gov/imo/media/doc/JLY%20opening%20testimony%20%20(1).pdf" TargetMode="External"/><Relationship Id="rId23" Type="http://schemas.openxmlformats.org/officeDocument/2006/relationships/hyperlink" Target="https://www.epa.gov/pfas/toxicity-assessment-pfbs?source=email" TargetMode="External"/><Relationship Id="rId28" Type="http://schemas.openxmlformats.org/officeDocument/2006/relationships/hyperlink" Target="https://linkprotect.cudasvc.com/url?a=https%3a%2f%2fwww.federalregister.gov%2fdocuments%2f2021%2f01%2f19%2f2021-00706%2fexcise-taxes-transportation-of-persons-by-air-transportation-of-property-by-air-aircraft-management&amp;c=E,1,EzKCWKUp3ko03yRQ2UTO5yjOGhw95y05O1GbVM8vt4LzepNk6fBIuKAxdDwUm6fpjNG1hMg6uEsHWfiIWPCpT8eaIDsdd4zNUNBwAtgj29_i4VQ,&amp;typo=1" TargetMode="External"/><Relationship Id="rId36" Type="http://schemas.openxmlformats.org/officeDocument/2006/relationships/fontTable" Target="fontTable.xml"/><Relationship Id="rId10" Type="http://schemas.openxmlformats.org/officeDocument/2006/relationships/hyperlink" Target="https://linkprotect.cudasvc.com/url?a=https%3a%2f%2felevatega.com%2ftransition-2020-hub%2f&amp;c=E,1,lbxeNV5s1S8B7t4UuT-RK9xKNqimz8HENIz9hGcbjz2QnpCsXxV3FqKWdbK6juIhlGbsJQFQ_SMX6rimGazRzuh-U1QRuFRfbdv_gPYsurpF4W4Ip4OskJkaW5lO&amp;typo=1" TargetMode="External"/><Relationship Id="rId19" Type="http://schemas.openxmlformats.org/officeDocument/2006/relationships/hyperlink" Target="https://linkprotect.cudasvc.com/url?a=https%3a%2f%2fwww.fhfa.gov%2fMedia%2fPublicAffairs%2fPages%2fFHFA-Issues-RFI-on-Climate-and-Natural-Disaster-Risk-Management-at-the-Regulated-Entities.aspx&amp;c=E,1,OJ6hD7w1EdALtHnbWGBBiTnqtrK9d3_KXsOVAqPSEWvAR6J_7Su4e2jHrhS0KcQoUEQwmhAiBlnFkbZFoYeOIhDqdEdYENVMTjmgd-hTgcG913LtHHfM&amp;typo=1" TargetMode="External"/><Relationship Id="rId31" Type="http://schemas.openxmlformats.org/officeDocument/2006/relationships/hyperlink" Target="https://linkprotect.cudasvc.com/url?a=https%3a%2f%2fwww.federalregister.gov%2fdocuments%2f2021%2f01%2f19%2f2021-01228%2famending-executive-order-13959addressing-the-threat-from-securities-investments-that-finance&amp;c=E,1,3KyCoHGG3QJPg8oSS01QlUvu0vDdefV4ltm-_Fvot9pkDBdG_Spv_o2VH6UU3-ZeNPgslMSYkcMl8ZGrz5km9u8Sdbe5Z78blmCE1Q0tf23C&amp;typo=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olitico.com/news/2021/01/19/national-guard-members-removed-inauguration-460426" TargetMode="External"/><Relationship Id="rId22" Type="http://schemas.openxmlformats.org/officeDocument/2006/relationships/hyperlink" Target="https://www.nps.gov/orgs/1207/01-19-21-land-water-conservation-funding.htm" TargetMode="External"/><Relationship Id="rId27" Type="http://schemas.openxmlformats.org/officeDocument/2006/relationships/hyperlink" Target="https://linkprotect.cudasvc.com/url?a=https%3a%2f%2fwww.federalregister.gov%2fdocuments%2f2021%2f01%2f19%2f2021-01022%2fauthorizations-of-emergency-use-of-two-biological-products-during-the-covid-19-pandemic-availability&amp;c=E,1,IxYeLr8fxsP-trY3YmRSYobgr-z1gIjs3Rw0lieCF3wodohvrT6mzRqpFMHrSjq4Gj0A5UkPcQO-TH0BW6JTHyNNuPWcWfJ79VjdmibFHUiqsWIfwxP7n3g4UxM,&amp;typo=1" TargetMode="External"/><Relationship Id="rId30" Type="http://schemas.openxmlformats.org/officeDocument/2006/relationships/hyperlink" Target="https://linkprotect.cudasvc.com/url?a=https%3a%2f%2fwww.federalregister.gov%2fdocuments%2f2021%2f01%2f19%2f2021-00731%2fus-integrated-ocean-observing-system-ioos-advisory-committee&amp;c=E,1,OemSkJVhhCHQR9p0Mo3urlzOnxjWr9Qn5X0wbbHiFltz5n3FN-0t6z57ZeMyw9VOF6Hx_kgwF89VIVDg8krmjq2goffCIMixlS8X67ObMOXqG-MJrpDD95Wdqak,&amp;typo=1"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3.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3901</Words>
  <Characters>22241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2021-01-21T17:05:00Z</dcterms:created>
  <dcterms:modified xsi:type="dcterms:W3CDTF">2021-01-21T17:05:00Z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